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94AEA">
      <w:pPr>
        <w:rPr>
          <w:rFonts w:hint="eastAsia" w:ascii="仿宋" w:hAnsi="仿宋" w:eastAsia="仿宋" w:cs="仿宋"/>
          <w:bCs/>
          <w:szCs w:val="32"/>
        </w:rPr>
      </w:pPr>
      <w:r>
        <w:rPr>
          <w:rFonts w:hint="eastAsia" w:ascii="仿宋" w:hAnsi="仿宋" w:eastAsia="仿宋" w:cs="仿宋"/>
          <w:bCs/>
          <w:szCs w:val="32"/>
        </w:rPr>
        <w:t>附件2</w:t>
      </w:r>
    </w:p>
    <w:p w14:paraId="5124D003">
      <w:pPr>
        <w:snapToGrid w:val="0"/>
        <w:spacing w:line="640" w:lineRule="exact"/>
        <w:ind w:firstLine="883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微专业培养方案模板</w:t>
      </w:r>
    </w:p>
    <w:p w14:paraId="4D0ACA10">
      <w:pPr>
        <w:snapToGrid w:val="0"/>
        <w:spacing w:line="640" w:lineRule="exact"/>
        <w:ind w:firstLine="723"/>
        <w:jc w:val="center"/>
        <w:rPr>
          <w:rFonts w:ascii="Calibri" w:hAnsi="Calibri"/>
          <w:sz w:val="24"/>
          <w:szCs w:val="24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大模型行业应用微专业培养方案</w:t>
      </w:r>
    </w:p>
    <w:p w14:paraId="6E7D4B3B">
      <w:pPr>
        <w:snapToGrid w:val="0"/>
        <w:spacing w:line="440" w:lineRule="exact"/>
        <w:ind w:firstLine="655" w:firstLineChars="200"/>
        <w:rPr>
          <w:rFonts w:ascii="Calibri" w:hAnsi="Calibri" w:eastAsia="黑体"/>
          <w:b/>
          <w:sz w:val="28"/>
          <w:szCs w:val="28"/>
        </w:rPr>
      </w:pPr>
      <w:bookmarkStart w:id="0" w:name="OLE_LINK1"/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  <w:t>一、</w:t>
      </w:r>
      <w:r>
        <w:rPr>
          <w:rFonts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  <w:t>培养目标</w:t>
      </w:r>
    </w:p>
    <w:p w14:paraId="5DE46854">
      <w:pPr>
        <w:snapToGrid w:val="0"/>
        <w:spacing w:line="440" w:lineRule="exact"/>
        <w:ind w:firstLine="620" w:firstLineChars="200"/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</w:rPr>
      </w:pPr>
      <w:bookmarkStart w:id="1" w:name="_Hlk202981806"/>
      <w: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</w:rPr>
        <w:t>本微专业面向AI大模型技术的行业应用，聚焦Prompt设计、模型微调与行业级智能解决方案，</w:t>
      </w:r>
      <w:r>
        <w:rPr>
          <w:rFonts w:hint="eastAsia" w:eastAsia="仿宋"/>
          <w:kern w:val="0"/>
        </w:rPr>
        <w:t>培养</w:t>
      </w:r>
      <w:r>
        <w:rPr>
          <w:rFonts w:eastAsia="仿宋"/>
          <w:kern w:val="0"/>
        </w:rPr>
        <w:t>掌握大模型核心原理与参数高效微调技术，具备跨行业的数据分析、问题建模、技术选型与系统开发</w:t>
      </w:r>
      <w:r>
        <w:rPr>
          <w:rFonts w:eastAsia="仿宋" w:cs="仿宋"/>
          <w:szCs w:val="32"/>
        </w:rPr>
        <w:t>能力</w:t>
      </w:r>
      <w:r>
        <w:rPr>
          <w:rFonts w:eastAsia="仿宋"/>
          <w:kern w:val="0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</w:rPr>
        <w:t>具备在制造、医疗、教育、政务等领域开展大模型方案开发与应用创新的综合能力，</w:t>
      </w:r>
      <w:r>
        <w:rPr>
          <w:rFonts w:hint="eastAsia" w:eastAsia="仿宋"/>
          <w:kern w:val="0"/>
        </w:rPr>
        <w:t>能胜任AI解决方案工程师、Prompt工程师、行业大模型应用架构师等岗位</w:t>
      </w:r>
      <w:r>
        <w:rPr>
          <w:rFonts w:hint="eastAsia" w:ascii="仿宋_GB2312" w:hAnsi="仿宋_GB2312" w:eastAsia="仿宋_GB2312" w:cs="仿宋_GB2312"/>
          <w:color w:val="333333"/>
          <w:kern w:val="0"/>
          <w:sz w:val="31"/>
          <w:szCs w:val="31"/>
        </w:rPr>
        <w:t>的复合型人才。</w:t>
      </w:r>
    </w:p>
    <w:bookmarkEnd w:id="1"/>
    <w:p w14:paraId="2357C285">
      <w:pPr>
        <w:snapToGrid w:val="0"/>
        <w:spacing w:line="440" w:lineRule="exact"/>
        <w:ind w:firstLine="655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  <w:t>二、结业要求</w:t>
      </w:r>
    </w:p>
    <w:p w14:paraId="10641FD3">
      <w:pPr>
        <w:snapToGrid w:val="0"/>
        <w:spacing w:line="440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根据上述培养目标，本微专业学生结业必须满足如下要求：</w:t>
      </w:r>
    </w:p>
    <w:p w14:paraId="535FCB92">
      <w:pPr>
        <w:snapToGrid w:val="0"/>
        <w:spacing w:line="440" w:lineRule="exact"/>
        <w:ind w:firstLine="640" w:firstLineChars="200"/>
        <w:rPr>
          <w:rFonts w:eastAsia="仿宋" w:cs="仿宋"/>
          <w:szCs w:val="32"/>
        </w:rPr>
      </w:pPr>
      <w:r>
        <w:rPr>
          <w:rFonts w:eastAsia="仿宋" w:cs="仿宋"/>
          <w:szCs w:val="32"/>
        </w:rPr>
        <w:t>要求1：</w:t>
      </w:r>
      <w:r>
        <w:rPr>
          <w:rFonts w:hint="eastAsia" w:eastAsia="仿宋" w:cs="仿宋"/>
          <w:szCs w:val="32"/>
        </w:rPr>
        <w:t>系统理解大语言模型与生成式AI的基本原理，熟悉主流微调方法及其工作机制，</w:t>
      </w:r>
      <w:r>
        <w:rPr>
          <w:rFonts w:eastAsia="仿宋" w:cs="仿宋"/>
          <w:szCs w:val="32"/>
        </w:rPr>
        <w:t>能够阐明关键技术的理论依据</w:t>
      </w:r>
      <w:r>
        <w:rPr>
          <w:rFonts w:hint="eastAsia" w:eastAsia="仿宋" w:cs="仿宋"/>
          <w:szCs w:val="32"/>
        </w:rPr>
        <w:t>。</w:t>
      </w:r>
    </w:p>
    <w:p w14:paraId="18483E6B">
      <w:pPr>
        <w:snapToGrid w:val="0"/>
        <w:spacing w:line="440" w:lineRule="exact"/>
        <w:ind w:firstLine="640" w:firstLineChars="200"/>
        <w:rPr>
          <w:rFonts w:eastAsia="仿宋" w:cs="仿宋"/>
          <w:szCs w:val="32"/>
        </w:rPr>
      </w:pPr>
      <w:r>
        <w:rPr>
          <w:rFonts w:eastAsia="仿宋" w:cs="仿宋"/>
          <w:szCs w:val="32"/>
        </w:rPr>
        <w:t>要求2：</w:t>
      </w:r>
      <w:r>
        <w:rPr>
          <w:rFonts w:hint="eastAsia" w:eastAsia="仿宋" w:cs="仿宋"/>
          <w:szCs w:val="32"/>
        </w:rPr>
        <w:t>熟练运用PyTorch、HuggingFace、ModelScope等开源框架进行模型训练与优化，具备Prompt工程设计与多任务模型部署能力。</w:t>
      </w:r>
    </w:p>
    <w:p w14:paraId="268F3B3B">
      <w:pPr>
        <w:snapToGrid w:val="0"/>
        <w:spacing w:line="440" w:lineRule="exact"/>
        <w:ind w:firstLine="640" w:firstLineChars="200"/>
        <w:rPr>
          <w:rFonts w:eastAsia="仿宋" w:cs="仿宋"/>
          <w:szCs w:val="32"/>
        </w:rPr>
      </w:pPr>
      <w:r>
        <w:rPr>
          <w:rFonts w:eastAsia="仿宋" w:cs="仿宋"/>
          <w:szCs w:val="32"/>
        </w:rPr>
        <w:t>要求</w:t>
      </w:r>
      <w:r>
        <w:rPr>
          <w:rFonts w:hint="eastAsia" w:eastAsia="仿宋" w:cs="仿宋"/>
          <w:szCs w:val="32"/>
        </w:rPr>
        <w:t>3</w:t>
      </w:r>
      <w:r>
        <w:rPr>
          <w:rFonts w:eastAsia="仿宋" w:cs="仿宋"/>
          <w:szCs w:val="32"/>
        </w:rPr>
        <w:t>：</w:t>
      </w:r>
      <w:r>
        <w:rPr>
          <w:rFonts w:hint="eastAsia" w:eastAsia="仿宋" w:cs="仿宋"/>
          <w:szCs w:val="32"/>
        </w:rPr>
        <w:t>能够独立或协作完成跨领域大模型项目开发，涵盖数据治理、特征提取、模型微调与效果评估等全流程任务。</w:t>
      </w:r>
    </w:p>
    <w:p w14:paraId="16A02AD3">
      <w:pPr>
        <w:snapToGrid w:val="0"/>
        <w:spacing w:line="440" w:lineRule="exact"/>
        <w:ind w:firstLine="640" w:firstLineChars="20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要求4：具备持续学习和技术跟踪能力，关注AI技术前沿与产业趋势，能够将AI技术与行业问题结合，形成具有探索意识与创新思维的实践成果。</w:t>
      </w:r>
    </w:p>
    <w:bookmarkEnd w:id="0"/>
    <w:p w14:paraId="7953F593">
      <w:pPr>
        <w:snapToGrid w:val="0"/>
        <w:spacing w:line="440" w:lineRule="exact"/>
        <w:ind w:firstLine="655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  <w:t>三、修读要求</w:t>
      </w:r>
    </w:p>
    <w:p w14:paraId="7FA65162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（一）修读年限</w:t>
      </w:r>
    </w:p>
    <w:p w14:paraId="3CF5F16F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基本修读年限为1.5年，最长修读年限不超过2.5年。</w:t>
      </w:r>
    </w:p>
    <w:p w14:paraId="6DB8AE11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（二）结业要求</w:t>
      </w:r>
    </w:p>
    <w:p w14:paraId="14A3F4CF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本专业要求学生完成培养方案规定的6门课程学习，修满16学分。</w:t>
      </w:r>
    </w:p>
    <w:p w14:paraId="18F533AB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（三）结业方式</w:t>
      </w:r>
    </w:p>
    <w:p w14:paraId="2A1C0411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经微专业开设单位审核、教务处审定后，达到</w:t>
      </w:r>
      <w:bookmarkStart w:id="3" w:name="_GoBack"/>
      <w:bookmarkEnd w:id="3"/>
      <w:r>
        <w:rPr>
          <w:rFonts w:hint="eastAsia" w:ascii="仿宋" w:hAnsi="仿宋" w:eastAsia="仿宋" w:cs="仿宋"/>
          <w:szCs w:val="32"/>
        </w:rPr>
        <w:t>结业标准的统一发放微专业结业证书。</w:t>
      </w:r>
    </w:p>
    <w:p w14:paraId="6A23A508">
      <w:pPr>
        <w:snapToGrid w:val="0"/>
        <w:spacing w:line="440" w:lineRule="exact"/>
        <w:ind w:firstLine="655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  <w:t>四、课程设置</w:t>
      </w:r>
    </w:p>
    <w:p w14:paraId="5A4EFF31">
      <w:pPr>
        <w:snapToGrid w:val="0"/>
        <w:spacing w:before="156" w:beforeLines="50" w:after="156" w:afterLines="50" w:line="440" w:lineRule="exact"/>
        <w:ind w:firstLine="614" w:firstLineChars="200"/>
        <w:jc w:val="center"/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Cs w:val="32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3"/>
          <w:kern w:val="0"/>
          <w:sz w:val="30"/>
          <w:szCs w:val="30"/>
        </w:rPr>
        <w:t>大模型行业应用微专业课程设置及教学进程计划表</w:t>
      </w:r>
    </w:p>
    <w:tbl>
      <w:tblPr>
        <w:tblStyle w:val="30"/>
        <w:tblW w:w="8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9"/>
        <w:gridCol w:w="424"/>
        <w:gridCol w:w="566"/>
        <w:gridCol w:w="566"/>
        <w:gridCol w:w="568"/>
        <w:gridCol w:w="425"/>
        <w:gridCol w:w="424"/>
        <w:gridCol w:w="424"/>
        <w:gridCol w:w="424"/>
        <w:gridCol w:w="568"/>
        <w:gridCol w:w="425"/>
        <w:gridCol w:w="424"/>
        <w:gridCol w:w="424"/>
        <w:gridCol w:w="710"/>
      </w:tblGrid>
      <w:tr w14:paraId="4CC5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379" w:type="dxa"/>
            <w:vMerge w:val="restart"/>
            <w:tcBorders>
              <w:bottom w:val="nil"/>
            </w:tcBorders>
          </w:tcPr>
          <w:p w14:paraId="66F993E5">
            <w:pPr>
              <w:pStyle w:val="29"/>
              <w:adjustRightInd w:val="0"/>
              <w:snapToGrid w:val="0"/>
              <w:rPr>
                <w:lang w:eastAsia="zh-CN"/>
              </w:rPr>
            </w:pPr>
          </w:p>
          <w:p w14:paraId="26E8794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AB1074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学</w:t>
            </w:r>
            <w:r>
              <w:rPr>
                <w:rFonts w:ascii="黑体" w:hAnsi="黑体" w:eastAsia="黑体" w:cs="黑体"/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 w:cs="黑体"/>
                <w:sz w:val="24"/>
                <w:szCs w:val="24"/>
              </w:rPr>
              <w:t>分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00151F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8"/>
                <w:sz w:val="24"/>
                <w:szCs w:val="24"/>
              </w:rPr>
              <w:t>总学时</w:t>
            </w:r>
          </w:p>
        </w:tc>
        <w:tc>
          <w:tcPr>
            <w:tcW w:w="1134" w:type="dxa"/>
            <w:gridSpan w:val="2"/>
            <w:vAlign w:val="center"/>
          </w:tcPr>
          <w:p w14:paraId="658BDC4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学时分配</w:t>
            </w:r>
          </w:p>
        </w:tc>
        <w:tc>
          <w:tcPr>
            <w:tcW w:w="3538" w:type="dxa"/>
            <w:gridSpan w:val="8"/>
            <w:vAlign w:val="center"/>
          </w:tcPr>
          <w:p w14:paraId="2F3816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各学期学分分配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 w14:paraId="0C0270EC"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</w:t>
            </w:r>
          </w:p>
          <w:p w14:paraId="7CB875F6"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承担</w:t>
            </w:r>
          </w:p>
          <w:p w14:paraId="189D758D"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单位</w:t>
            </w:r>
          </w:p>
        </w:tc>
      </w:tr>
      <w:tr w14:paraId="034AF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79" w:type="dxa"/>
            <w:vMerge w:val="continue"/>
            <w:tcBorders>
              <w:top w:val="nil"/>
            </w:tcBorders>
          </w:tcPr>
          <w:p w14:paraId="36C0A92E">
            <w:pPr>
              <w:pStyle w:val="29"/>
              <w:adjustRightInd w:val="0"/>
              <w:snapToGrid w:val="0"/>
            </w:pPr>
          </w:p>
        </w:tc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center"/>
          </w:tcPr>
          <w:p w14:paraId="0207A07E">
            <w:pPr>
              <w:pStyle w:val="29"/>
              <w:adjustRightInd w:val="0"/>
              <w:snapToGrid w:val="0"/>
              <w:jc w:val="center"/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center"/>
          </w:tcPr>
          <w:p w14:paraId="1A79BEFA">
            <w:pPr>
              <w:pStyle w:val="29"/>
              <w:adjustRightInd w:val="0"/>
              <w:snapToGrid w:val="0"/>
              <w:jc w:val="center"/>
            </w:pPr>
          </w:p>
        </w:tc>
        <w:tc>
          <w:tcPr>
            <w:tcW w:w="566" w:type="dxa"/>
            <w:textDirection w:val="tbRlV"/>
            <w:vAlign w:val="center"/>
          </w:tcPr>
          <w:p w14:paraId="3BB3805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理论</w:t>
            </w:r>
          </w:p>
        </w:tc>
        <w:tc>
          <w:tcPr>
            <w:tcW w:w="568" w:type="dxa"/>
            <w:textDirection w:val="tbRlV"/>
            <w:vAlign w:val="center"/>
          </w:tcPr>
          <w:p w14:paraId="5C1938C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5"/>
                <w:sz w:val="24"/>
                <w:szCs w:val="24"/>
              </w:rPr>
              <w:t>实践</w:t>
            </w:r>
          </w:p>
        </w:tc>
        <w:tc>
          <w:tcPr>
            <w:tcW w:w="425" w:type="dxa"/>
            <w:vAlign w:val="center"/>
          </w:tcPr>
          <w:p w14:paraId="270C7651">
            <w:pPr>
              <w:pStyle w:val="29"/>
              <w:tabs>
                <w:tab w:val="left" w:pos="322"/>
              </w:tabs>
              <w:adjustRightInd w:val="0"/>
              <w:snapToGrid w:val="0"/>
            </w:pPr>
            <w:r>
              <w:rPr>
                <w:u w:val="single"/>
              </w:rPr>
              <w:tab/>
            </w:r>
          </w:p>
        </w:tc>
        <w:tc>
          <w:tcPr>
            <w:tcW w:w="424" w:type="dxa"/>
            <w:vAlign w:val="center"/>
          </w:tcPr>
          <w:p w14:paraId="5BDAC09D">
            <w:pPr>
              <w:adjustRightInd w:val="0"/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424" w:type="dxa"/>
            <w:vAlign w:val="center"/>
          </w:tcPr>
          <w:p w14:paraId="382FF30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424" w:type="dxa"/>
            <w:vAlign w:val="center"/>
          </w:tcPr>
          <w:p w14:paraId="08CA5A0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568" w:type="dxa"/>
            <w:vAlign w:val="center"/>
          </w:tcPr>
          <w:p w14:paraId="1EC494D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425" w:type="dxa"/>
            <w:vAlign w:val="center"/>
          </w:tcPr>
          <w:p w14:paraId="7FE0192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六</w:t>
            </w:r>
          </w:p>
        </w:tc>
        <w:tc>
          <w:tcPr>
            <w:tcW w:w="424" w:type="dxa"/>
            <w:vAlign w:val="center"/>
          </w:tcPr>
          <w:p w14:paraId="00C888F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七</w:t>
            </w:r>
          </w:p>
        </w:tc>
        <w:tc>
          <w:tcPr>
            <w:tcW w:w="424" w:type="dxa"/>
            <w:vAlign w:val="center"/>
          </w:tcPr>
          <w:p w14:paraId="0E34F65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八</w:t>
            </w:r>
          </w:p>
        </w:tc>
        <w:tc>
          <w:tcPr>
            <w:tcW w:w="710" w:type="dxa"/>
            <w:vMerge w:val="continue"/>
            <w:tcBorders>
              <w:top w:val="nil"/>
            </w:tcBorders>
          </w:tcPr>
          <w:p w14:paraId="695B8339">
            <w:pPr>
              <w:pStyle w:val="29"/>
              <w:adjustRightInd w:val="0"/>
              <w:snapToGrid w:val="0"/>
            </w:pPr>
          </w:p>
        </w:tc>
      </w:tr>
      <w:tr w14:paraId="0C196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23A7845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_Hlk214008780"/>
            <w:r>
              <w:rPr>
                <w:rFonts w:eastAsia="仿宋"/>
                <w:kern w:val="0"/>
                <w:sz w:val="24"/>
                <w:szCs w:val="24"/>
              </w:rPr>
              <w:t>Python&amp;PyTorchAI编程基础</w:t>
            </w:r>
          </w:p>
        </w:tc>
        <w:tc>
          <w:tcPr>
            <w:tcW w:w="424" w:type="dxa"/>
            <w:vAlign w:val="center"/>
          </w:tcPr>
          <w:p w14:paraId="49AFB12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6808A72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7FF8FE20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4E930BCE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vAlign w:val="center"/>
          </w:tcPr>
          <w:p w14:paraId="371AD0FC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47798DB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7901981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20C5C1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</w:p>
        </w:tc>
        <w:tc>
          <w:tcPr>
            <w:tcW w:w="568" w:type="dxa"/>
            <w:vAlign w:val="center"/>
          </w:tcPr>
          <w:p w14:paraId="69D5C32D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433FDB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EFC2513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7891205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79F5AD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tr w14:paraId="21112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5417A95E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人工智能入门与应用实践基础</w:t>
            </w:r>
          </w:p>
        </w:tc>
        <w:tc>
          <w:tcPr>
            <w:tcW w:w="424" w:type="dxa"/>
            <w:vAlign w:val="center"/>
          </w:tcPr>
          <w:p w14:paraId="0CCADB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28BC959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32</w:t>
            </w:r>
          </w:p>
        </w:tc>
        <w:tc>
          <w:tcPr>
            <w:tcW w:w="566" w:type="dxa"/>
            <w:vAlign w:val="center"/>
          </w:tcPr>
          <w:p w14:paraId="0F008A66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568" w:type="dxa"/>
            <w:vAlign w:val="center"/>
          </w:tcPr>
          <w:p w14:paraId="2E8E7491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425" w:type="dxa"/>
            <w:vAlign w:val="center"/>
          </w:tcPr>
          <w:p w14:paraId="69F31B62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514851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BD0F06D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EB64E6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568" w:type="dxa"/>
            <w:vAlign w:val="center"/>
          </w:tcPr>
          <w:p w14:paraId="3F55F8F1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684959E1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159DB7E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8B7D245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0B57D4F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tr w14:paraId="7DFF5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420FA1A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大模型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行业</w:t>
            </w:r>
            <w:r>
              <w:rPr>
                <w:rFonts w:eastAsia="仿宋"/>
                <w:kern w:val="0"/>
                <w:sz w:val="24"/>
                <w:szCs w:val="24"/>
              </w:rPr>
              <w:t>数据治理与特征工程</w:t>
            </w:r>
          </w:p>
        </w:tc>
        <w:tc>
          <w:tcPr>
            <w:tcW w:w="424" w:type="dxa"/>
            <w:vAlign w:val="center"/>
          </w:tcPr>
          <w:p w14:paraId="11E75FD1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4A74EEE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016F52E4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577BD0CA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vAlign w:val="center"/>
          </w:tcPr>
          <w:p w14:paraId="2518A9CF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598EF0A8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FB894DA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20CCA52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495E00B7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25" w:type="dxa"/>
            <w:vAlign w:val="center"/>
          </w:tcPr>
          <w:p w14:paraId="4A2565E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38E9E4F9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64180AE8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4AC6BDF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tr w14:paraId="57243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5899C0C0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大模型应用开发与Prompt工程</w:t>
            </w:r>
          </w:p>
        </w:tc>
        <w:tc>
          <w:tcPr>
            <w:tcW w:w="424" w:type="dxa"/>
            <w:vAlign w:val="center"/>
          </w:tcPr>
          <w:p w14:paraId="10A0946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3B3CE5E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701CF270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6CEBFB6D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vAlign w:val="center"/>
          </w:tcPr>
          <w:p w14:paraId="1371CDD1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D19307E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D6EB00E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578D808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695AACD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14:paraId="63A4B5E3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50D3DFD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CB94042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5E86612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tr w14:paraId="2E4D5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3D26FA8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参数高效微调技术</w:t>
            </w:r>
          </w:p>
        </w:tc>
        <w:tc>
          <w:tcPr>
            <w:tcW w:w="424" w:type="dxa"/>
            <w:vAlign w:val="center"/>
          </w:tcPr>
          <w:p w14:paraId="45BEEC4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center"/>
          </w:tcPr>
          <w:p w14:paraId="185DC35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74C4A50C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568" w:type="dxa"/>
            <w:vAlign w:val="center"/>
          </w:tcPr>
          <w:p w14:paraId="00652EF9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425" w:type="dxa"/>
            <w:vAlign w:val="center"/>
          </w:tcPr>
          <w:p w14:paraId="4E3509B8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5737684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30BB324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38155F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0DEB15C1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F65E772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3</w:t>
            </w:r>
          </w:p>
        </w:tc>
        <w:tc>
          <w:tcPr>
            <w:tcW w:w="424" w:type="dxa"/>
            <w:vAlign w:val="center"/>
          </w:tcPr>
          <w:p w14:paraId="1506E8FD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0DC2FC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1520153D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tr w14:paraId="02178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2379" w:type="dxa"/>
            <w:vAlign w:val="center"/>
          </w:tcPr>
          <w:p w14:paraId="3936656B">
            <w:pPr>
              <w:adjustRightInd w:val="0"/>
              <w:snapToGrid w:val="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行业大模型解决方案设计与实战</w:t>
            </w:r>
          </w:p>
        </w:tc>
        <w:tc>
          <w:tcPr>
            <w:tcW w:w="424" w:type="dxa"/>
            <w:vAlign w:val="center"/>
          </w:tcPr>
          <w:p w14:paraId="76DD8851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566" w:type="dxa"/>
            <w:vAlign w:val="center"/>
          </w:tcPr>
          <w:p w14:paraId="2BC3927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48</w:t>
            </w:r>
          </w:p>
        </w:tc>
        <w:tc>
          <w:tcPr>
            <w:tcW w:w="566" w:type="dxa"/>
            <w:vAlign w:val="center"/>
          </w:tcPr>
          <w:p w14:paraId="08D6058C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568" w:type="dxa"/>
            <w:vAlign w:val="center"/>
          </w:tcPr>
          <w:p w14:paraId="159F6F14">
            <w:pPr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425" w:type="dxa"/>
            <w:vAlign w:val="center"/>
          </w:tcPr>
          <w:p w14:paraId="207513FB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468C432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0DF7EC48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7B304ED5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568" w:type="dxa"/>
            <w:vAlign w:val="center"/>
          </w:tcPr>
          <w:p w14:paraId="074D48EE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5" w:type="dxa"/>
            <w:vAlign w:val="center"/>
          </w:tcPr>
          <w:p w14:paraId="3AF3763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</w:t>
            </w:r>
          </w:p>
        </w:tc>
        <w:tc>
          <w:tcPr>
            <w:tcW w:w="424" w:type="dxa"/>
            <w:vAlign w:val="center"/>
          </w:tcPr>
          <w:p w14:paraId="290A7505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4" w:type="dxa"/>
            <w:vAlign w:val="center"/>
          </w:tcPr>
          <w:p w14:paraId="1138094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2DC88EB5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计科院</w:t>
            </w:r>
          </w:p>
        </w:tc>
      </w:tr>
      <w:bookmarkEnd w:id="2"/>
      <w:tr w14:paraId="1833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2379" w:type="dxa"/>
          </w:tcPr>
          <w:p w14:paraId="38822BA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424" w:type="dxa"/>
            <w:vAlign w:val="center"/>
          </w:tcPr>
          <w:p w14:paraId="190F6DA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16</w:t>
            </w:r>
          </w:p>
        </w:tc>
        <w:tc>
          <w:tcPr>
            <w:tcW w:w="566" w:type="dxa"/>
            <w:vAlign w:val="center"/>
          </w:tcPr>
          <w:p w14:paraId="2A55437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272</w:t>
            </w:r>
          </w:p>
        </w:tc>
        <w:tc>
          <w:tcPr>
            <w:tcW w:w="566" w:type="dxa"/>
            <w:vAlign w:val="center"/>
          </w:tcPr>
          <w:p w14:paraId="5C3EC50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64</w:t>
            </w:r>
          </w:p>
        </w:tc>
        <w:tc>
          <w:tcPr>
            <w:tcW w:w="568" w:type="dxa"/>
            <w:vAlign w:val="center"/>
          </w:tcPr>
          <w:p w14:paraId="4F5DF79E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208</w:t>
            </w:r>
          </w:p>
        </w:tc>
        <w:tc>
          <w:tcPr>
            <w:tcW w:w="425" w:type="dxa"/>
            <w:vAlign w:val="center"/>
          </w:tcPr>
          <w:p w14:paraId="1139DF84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24" w:type="dxa"/>
            <w:vAlign w:val="center"/>
          </w:tcPr>
          <w:p w14:paraId="39DDE22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24" w:type="dxa"/>
            <w:vAlign w:val="center"/>
          </w:tcPr>
          <w:p w14:paraId="61297379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24" w:type="dxa"/>
            <w:vAlign w:val="center"/>
          </w:tcPr>
          <w:p w14:paraId="14D4842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5</w:t>
            </w:r>
          </w:p>
        </w:tc>
        <w:tc>
          <w:tcPr>
            <w:tcW w:w="568" w:type="dxa"/>
            <w:vAlign w:val="center"/>
          </w:tcPr>
          <w:p w14:paraId="548AF0A4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14:paraId="6CCC5236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5</w:t>
            </w:r>
          </w:p>
        </w:tc>
        <w:tc>
          <w:tcPr>
            <w:tcW w:w="424" w:type="dxa"/>
            <w:vAlign w:val="center"/>
          </w:tcPr>
          <w:p w14:paraId="40788330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424" w:type="dxa"/>
            <w:vAlign w:val="center"/>
          </w:tcPr>
          <w:p w14:paraId="5AEEA6C6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10" w:type="dxa"/>
            <w:vAlign w:val="center"/>
          </w:tcPr>
          <w:p w14:paraId="5D982AEA">
            <w:pPr>
              <w:pStyle w:val="29"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E9C1350">
      <w:pPr>
        <w:snapToGrid w:val="0"/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注：（1）理论课每16学时计1学分。理论课内设置的实践教学环节，按理论课的标准计算学分。</w:t>
      </w:r>
    </w:p>
    <w:p w14:paraId="69A3F340">
      <w:pPr>
        <w:snapToGrid w:val="0"/>
        <w:spacing w:line="440" w:lineRule="exact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（2）独立设置的实验实训课程24学时计1学分。</w:t>
      </w:r>
    </w:p>
    <w:p w14:paraId="0EBC29AB">
      <w:pPr>
        <w:snapToGrid w:val="0"/>
        <w:spacing w:before="156" w:beforeLines="50" w:line="440" w:lineRule="exact"/>
        <w:ind w:firstLine="562" w:firstLineChars="200"/>
        <w:rPr>
          <w:rFonts w:ascii="Calibri" w:hAnsi="Calibri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五</w:t>
      </w:r>
      <w:r>
        <w:rPr>
          <w:rFonts w:eastAsia="黑体"/>
          <w:b/>
          <w:sz w:val="28"/>
          <w:szCs w:val="28"/>
        </w:rPr>
        <w:t>、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其他事项</w:t>
      </w:r>
    </w:p>
    <w:p w14:paraId="4E275392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1.达到微专业结业标准的只发放结业证书，不授予学位。 </w:t>
      </w:r>
    </w:p>
    <w:p w14:paraId="5BCAE69F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2.本方案自公布之日起实施，由计算机科学与工程学院、教务处共同负责解释。 </w:t>
      </w:r>
    </w:p>
    <w:p w14:paraId="458F0C5A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3.本方案如有变更，将及时公布更新。</w:t>
      </w:r>
    </w:p>
    <w:p w14:paraId="49464483">
      <w:pPr>
        <w:snapToGrid w:val="0"/>
        <w:spacing w:line="440" w:lineRule="exact"/>
        <w:ind w:firstLine="640" w:firstLineChars="200"/>
        <w:rPr>
          <w:rFonts w:hint="eastAsia" w:ascii="仿宋" w:hAnsi="仿宋" w:eastAsia="仿宋" w:cs="仿宋"/>
          <w:szCs w:val="32"/>
        </w:rPr>
      </w:pPr>
    </w:p>
    <w:sectPr>
      <w:footerReference r:id="rId3" w:type="default"/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6722">
    <w:pPr>
      <w:pStyle w:val="7"/>
      <w:framePr w:wrap="around" w:vAnchor="text" w:hAnchor="margin" w:xAlign="center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18</w:t>
    </w:r>
    <w:r>
      <w:rPr>
        <w:rStyle w:val="16"/>
      </w:rPr>
      <w:fldChar w:fldCharType="end"/>
    </w:r>
  </w:p>
  <w:p w14:paraId="5F841929">
    <w:pPr>
      <w:pStyle w:val="7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YTkxMzUyOGU3MGRiNWQzMThiMTFhZjMwYjBlMjEifQ=="/>
  </w:docVars>
  <w:rsids>
    <w:rsidRoot w:val="0043651B"/>
    <w:rsid w:val="000E13FB"/>
    <w:rsid w:val="00130088"/>
    <w:rsid w:val="002B06D8"/>
    <w:rsid w:val="0034587D"/>
    <w:rsid w:val="0043651B"/>
    <w:rsid w:val="00755AFE"/>
    <w:rsid w:val="007A041B"/>
    <w:rsid w:val="008C03C0"/>
    <w:rsid w:val="008F07A0"/>
    <w:rsid w:val="009105EF"/>
    <w:rsid w:val="00A02A6C"/>
    <w:rsid w:val="00A41D3B"/>
    <w:rsid w:val="00B67BF4"/>
    <w:rsid w:val="00B93639"/>
    <w:rsid w:val="00BC340A"/>
    <w:rsid w:val="00BF7951"/>
    <w:rsid w:val="00C553C1"/>
    <w:rsid w:val="00D43995"/>
    <w:rsid w:val="00D8286A"/>
    <w:rsid w:val="00DB2B24"/>
    <w:rsid w:val="00DC1E1A"/>
    <w:rsid w:val="00E022C0"/>
    <w:rsid w:val="00EF71B3"/>
    <w:rsid w:val="00F834CA"/>
    <w:rsid w:val="015766F4"/>
    <w:rsid w:val="018C519F"/>
    <w:rsid w:val="01FB5E78"/>
    <w:rsid w:val="02224692"/>
    <w:rsid w:val="029D518A"/>
    <w:rsid w:val="036D1000"/>
    <w:rsid w:val="03CA6453"/>
    <w:rsid w:val="05704DD8"/>
    <w:rsid w:val="059E7B97"/>
    <w:rsid w:val="06540256"/>
    <w:rsid w:val="06B31420"/>
    <w:rsid w:val="07571DAC"/>
    <w:rsid w:val="07C5140B"/>
    <w:rsid w:val="07F43A9E"/>
    <w:rsid w:val="08107DDE"/>
    <w:rsid w:val="081303C8"/>
    <w:rsid w:val="08E91129"/>
    <w:rsid w:val="09104908"/>
    <w:rsid w:val="09A11A04"/>
    <w:rsid w:val="09C83435"/>
    <w:rsid w:val="09E518F1"/>
    <w:rsid w:val="0A560A40"/>
    <w:rsid w:val="0A6F565E"/>
    <w:rsid w:val="0AEF0A53"/>
    <w:rsid w:val="0AFA6AFF"/>
    <w:rsid w:val="0B50723E"/>
    <w:rsid w:val="0B536D2E"/>
    <w:rsid w:val="0B8415DD"/>
    <w:rsid w:val="0BAD28E2"/>
    <w:rsid w:val="0BB04180"/>
    <w:rsid w:val="0C104C1F"/>
    <w:rsid w:val="0C637445"/>
    <w:rsid w:val="0CA57A5D"/>
    <w:rsid w:val="0D994044"/>
    <w:rsid w:val="0E0C386C"/>
    <w:rsid w:val="0E341099"/>
    <w:rsid w:val="0EB83A78"/>
    <w:rsid w:val="0ECF491D"/>
    <w:rsid w:val="0F3155D8"/>
    <w:rsid w:val="101F3C57"/>
    <w:rsid w:val="104D01F0"/>
    <w:rsid w:val="108C39E7"/>
    <w:rsid w:val="10D26947"/>
    <w:rsid w:val="117F262B"/>
    <w:rsid w:val="11A402E3"/>
    <w:rsid w:val="11A759FE"/>
    <w:rsid w:val="11ED1C8A"/>
    <w:rsid w:val="12614426"/>
    <w:rsid w:val="12791770"/>
    <w:rsid w:val="128F7E49"/>
    <w:rsid w:val="12C22EB2"/>
    <w:rsid w:val="12F63A83"/>
    <w:rsid w:val="134C4D73"/>
    <w:rsid w:val="13A50343"/>
    <w:rsid w:val="13CF716E"/>
    <w:rsid w:val="14103A0E"/>
    <w:rsid w:val="14236387"/>
    <w:rsid w:val="14636234"/>
    <w:rsid w:val="14922675"/>
    <w:rsid w:val="166D15EC"/>
    <w:rsid w:val="16907088"/>
    <w:rsid w:val="172576D4"/>
    <w:rsid w:val="17991F6C"/>
    <w:rsid w:val="18610CDC"/>
    <w:rsid w:val="194128BC"/>
    <w:rsid w:val="1981715C"/>
    <w:rsid w:val="19962C07"/>
    <w:rsid w:val="1A352420"/>
    <w:rsid w:val="1A5959E3"/>
    <w:rsid w:val="1A864A2A"/>
    <w:rsid w:val="1B040045"/>
    <w:rsid w:val="1B851185"/>
    <w:rsid w:val="1C7A6810"/>
    <w:rsid w:val="1CF87735"/>
    <w:rsid w:val="1D075E6E"/>
    <w:rsid w:val="1D976F4E"/>
    <w:rsid w:val="1EB31B66"/>
    <w:rsid w:val="1FD224BF"/>
    <w:rsid w:val="20054643"/>
    <w:rsid w:val="20286583"/>
    <w:rsid w:val="20EE157B"/>
    <w:rsid w:val="210112AE"/>
    <w:rsid w:val="21CF4F08"/>
    <w:rsid w:val="22515385"/>
    <w:rsid w:val="22A939AB"/>
    <w:rsid w:val="24DA6D62"/>
    <w:rsid w:val="24FB77E1"/>
    <w:rsid w:val="25186BC6"/>
    <w:rsid w:val="252E63EA"/>
    <w:rsid w:val="25DE1BBE"/>
    <w:rsid w:val="26404FD5"/>
    <w:rsid w:val="268B7A47"/>
    <w:rsid w:val="26DB60FD"/>
    <w:rsid w:val="273A05D9"/>
    <w:rsid w:val="283C0E1E"/>
    <w:rsid w:val="284D76B0"/>
    <w:rsid w:val="28F25980"/>
    <w:rsid w:val="2920604A"/>
    <w:rsid w:val="292F0935"/>
    <w:rsid w:val="29CE3CF8"/>
    <w:rsid w:val="2A3B67DD"/>
    <w:rsid w:val="2A781EB5"/>
    <w:rsid w:val="2ACB6F40"/>
    <w:rsid w:val="2B577D1D"/>
    <w:rsid w:val="2BC5112A"/>
    <w:rsid w:val="2C31056E"/>
    <w:rsid w:val="2CD5539D"/>
    <w:rsid w:val="2CDC0EBA"/>
    <w:rsid w:val="2CE61358"/>
    <w:rsid w:val="2D1F486A"/>
    <w:rsid w:val="2D355E3C"/>
    <w:rsid w:val="2DB476A8"/>
    <w:rsid w:val="2E3A5DFF"/>
    <w:rsid w:val="2E76495E"/>
    <w:rsid w:val="2EC60A4A"/>
    <w:rsid w:val="2FA23C5C"/>
    <w:rsid w:val="2FEC4ED7"/>
    <w:rsid w:val="301F52AD"/>
    <w:rsid w:val="30612B2F"/>
    <w:rsid w:val="306929CC"/>
    <w:rsid w:val="30F85AFE"/>
    <w:rsid w:val="314B0324"/>
    <w:rsid w:val="32560D2E"/>
    <w:rsid w:val="339A62D4"/>
    <w:rsid w:val="34F00971"/>
    <w:rsid w:val="35046901"/>
    <w:rsid w:val="35B20971"/>
    <w:rsid w:val="35C30A55"/>
    <w:rsid w:val="35E14DB3"/>
    <w:rsid w:val="36BD4910"/>
    <w:rsid w:val="36CC7811"/>
    <w:rsid w:val="373F7FE3"/>
    <w:rsid w:val="37695060"/>
    <w:rsid w:val="37737C8C"/>
    <w:rsid w:val="382947EF"/>
    <w:rsid w:val="38BD1B07"/>
    <w:rsid w:val="38E01351"/>
    <w:rsid w:val="392308A1"/>
    <w:rsid w:val="39F50E2C"/>
    <w:rsid w:val="3AA54601"/>
    <w:rsid w:val="3B4E0E59"/>
    <w:rsid w:val="3BA0301A"/>
    <w:rsid w:val="3BDC22A4"/>
    <w:rsid w:val="3BE41159"/>
    <w:rsid w:val="3C0D06AF"/>
    <w:rsid w:val="3C7C3A87"/>
    <w:rsid w:val="3D2F0AF9"/>
    <w:rsid w:val="3D870502"/>
    <w:rsid w:val="3DE6565C"/>
    <w:rsid w:val="3E295549"/>
    <w:rsid w:val="3E7964D0"/>
    <w:rsid w:val="3EC3599D"/>
    <w:rsid w:val="3F035D9A"/>
    <w:rsid w:val="3F6820A1"/>
    <w:rsid w:val="3FB377C0"/>
    <w:rsid w:val="405C41EF"/>
    <w:rsid w:val="405D2336"/>
    <w:rsid w:val="40E439A9"/>
    <w:rsid w:val="41923405"/>
    <w:rsid w:val="41986C6D"/>
    <w:rsid w:val="41A14D0D"/>
    <w:rsid w:val="42537038"/>
    <w:rsid w:val="4287643B"/>
    <w:rsid w:val="429531AD"/>
    <w:rsid w:val="42B37AD7"/>
    <w:rsid w:val="42D010A3"/>
    <w:rsid w:val="43BA1E2C"/>
    <w:rsid w:val="44054362"/>
    <w:rsid w:val="440C3942"/>
    <w:rsid w:val="444C01E3"/>
    <w:rsid w:val="445552E9"/>
    <w:rsid w:val="448259B3"/>
    <w:rsid w:val="44D97CC8"/>
    <w:rsid w:val="4504461A"/>
    <w:rsid w:val="45230F44"/>
    <w:rsid w:val="45555D50"/>
    <w:rsid w:val="45C02C36"/>
    <w:rsid w:val="45DD5596"/>
    <w:rsid w:val="478A34FC"/>
    <w:rsid w:val="47AB6FCE"/>
    <w:rsid w:val="48FD1AAC"/>
    <w:rsid w:val="494B2817"/>
    <w:rsid w:val="49AD1724"/>
    <w:rsid w:val="49E05EE1"/>
    <w:rsid w:val="4B5A4F93"/>
    <w:rsid w:val="4B736055"/>
    <w:rsid w:val="4C1C0FA5"/>
    <w:rsid w:val="4CE54D31"/>
    <w:rsid w:val="4CEC4311"/>
    <w:rsid w:val="4E0631B0"/>
    <w:rsid w:val="4E8F764A"/>
    <w:rsid w:val="4ECD3CCE"/>
    <w:rsid w:val="4F351F9F"/>
    <w:rsid w:val="4F4915A7"/>
    <w:rsid w:val="4F6B59C1"/>
    <w:rsid w:val="501531E6"/>
    <w:rsid w:val="511D0F3D"/>
    <w:rsid w:val="51AC0513"/>
    <w:rsid w:val="51AE6039"/>
    <w:rsid w:val="521A1679"/>
    <w:rsid w:val="52CF6267"/>
    <w:rsid w:val="53334A48"/>
    <w:rsid w:val="538E1C7E"/>
    <w:rsid w:val="53D167AB"/>
    <w:rsid w:val="540006A2"/>
    <w:rsid w:val="54CA318A"/>
    <w:rsid w:val="550A17D8"/>
    <w:rsid w:val="55313209"/>
    <w:rsid w:val="556E7FB9"/>
    <w:rsid w:val="55AF412E"/>
    <w:rsid w:val="55B31E70"/>
    <w:rsid w:val="55BD2CEE"/>
    <w:rsid w:val="55CB540B"/>
    <w:rsid w:val="55CF3842"/>
    <w:rsid w:val="55DB236B"/>
    <w:rsid w:val="565076BF"/>
    <w:rsid w:val="56EF6ED8"/>
    <w:rsid w:val="57603931"/>
    <w:rsid w:val="578810DA"/>
    <w:rsid w:val="57D83E10"/>
    <w:rsid w:val="5875340D"/>
    <w:rsid w:val="58915878"/>
    <w:rsid w:val="58966F98"/>
    <w:rsid w:val="58A75590"/>
    <w:rsid w:val="58FE08DF"/>
    <w:rsid w:val="59CF1242"/>
    <w:rsid w:val="5A156465"/>
    <w:rsid w:val="5A194872"/>
    <w:rsid w:val="5A420DA2"/>
    <w:rsid w:val="5A694242"/>
    <w:rsid w:val="5A8738CB"/>
    <w:rsid w:val="5AFF3461"/>
    <w:rsid w:val="5B152C85"/>
    <w:rsid w:val="5B4D241F"/>
    <w:rsid w:val="5BBC75A4"/>
    <w:rsid w:val="5C0D7E00"/>
    <w:rsid w:val="5C983B6D"/>
    <w:rsid w:val="5CBD35D4"/>
    <w:rsid w:val="5D437F7D"/>
    <w:rsid w:val="5DB93D9B"/>
    <w:rsid w:val="5DDA3196"/>
    <w:rsid w:val="5DDB01B6"/>
    <w:rsid w:val="5DDE3802"/>
    <w:rsid w:val="5E4915C3"/>
    <w:rsid w:val="5EFA0B0F"/>
    <w:rsid w:val="5F9C1BC7"/>
    <w:rsid w:val="60327E35"/>
    <w:rsid w:val="605B55DE"/>
    <w:rsid w:val="60885CA7"/>
    <w:rsid w:val="60BD3BA3"/>
    <w:rsid w:val="60FF41BB"/>
    <w:rsid w:val="623600B0"/>
    <w:rsid w:val="626F5370"/>
    <w:rsid w:val="62A50D92"/>
    <w:rsid w:val="6311467A"/>
    <w:rsid w:val="63163A3E"/>
    <w:rsid w:val="63493A10"/>
    <w:rsid w:val="634A36E8"/>
    <w:rsid w:val="64157DCB"/>
    <w:rsid w:val="642671DC"/>
    <w:rsid w:val="651E4E2C"/>
    <w:rsid w:val="65554CF2"/>
    <w:rsid w:val="65DC0F6F"/>
    <w:rsid w:val="66182CEB"/>
    <w:rsid w:val="66501015"/>
    <w:rsid w:val="668D2269"/>
    <w:rsid w:val="66F83B86"/>
    <w:rsid w:val="678E44EB"/>
    <w:rsid w:val="68106628"/>
    <w:rsid w:val="68112A26"/>
    <w:rsid w:val="68BA09C6"/>
    <w:rsid w:val="6ACB7804"/>
    <w:rsid w:val="6AFC79BD"/>
    <w:rsid w:val="6BEB1F0C"/>
    <w:rsid w:val="6C693C9B"/>
    <w:rsid w:val="6C6D0B73"/>
    <w:rsid w:val="6CAA1F3D"/>
    <w:rsid w:val="6CC10EBE"/>
    <w:rsid w:val="6CF84761"/>
    <w:rsid w:val="6D512242"/>
    <w:rsid w:val="6DCA78FF"/>
    <w:rsid w:val="6EC46A44"/>
    <w:rsid w:val="6F0D2199"/>
    <w:rsid w:val="6F767D3E"/>
    <w:rsid w:val="6F871F4B"/>
    <w:rsid w:val="6F8D5088"/>
    <w:rsid w:val="6FEE1FCA"/>
    <w:rsid w:val="70671D7D"/>
    <w:rsid w:val="71F907B3"/>
    <w:rsid w:val="72785B7B"/>
    <w:rsid w:val="72E74AAF"/>
    <w:rsid w:val="72EB459F"/>
    <w:rsid w:val="72F84F0E"/>
    <w:rsid w:val="73353469"/>
    <w:rsid w:val="73487C44"/>
    <w:rsid w:val="736305DA"/>
    <w:rsid w:val="737267BF"/>
    <w:rsid w:val="73CB43D1"/>
    <w:rsid w:val="73ED2599"/>
    <w:rsid w:val="74E97204"/>
    <w:rsid w:val="750A4F09"/>
    <w:rsid w:val="756B15C9"/>
    <w:rsid w:val="75B51DBC"/>
    <w:rsid w:val="75E15FAD"/>
    <w:rsid w:val="767B0330"/>
    <w:rsid w:val="76EB7264"/>
    <w:rsid w:val="778203D1"/>
    <w:rsid w:val="77D23F80"/>
    <w:rsid w:val="7A0E5017"/>
    <w:rsid w:val="7A102B3D"/>
    <w:rsid w:val="7A140880"/>
    <w:rsid w:val="7A574C30"/>
    <w:rsid w:val="7C3C2310"/>
    <w:rsid w:val="7C86358B"/>
    <w:rsid w:val="7F2A14F3"/>
    <w:rsid w:val="7F7D0C75"/>
    <w:rsid w:val="7FD8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autoRedefine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21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11">
    <w:name w:val="annotation subject"/>
    <w:basedOn w:val="2"/>
    <w:next w:val="2"/>
    <w:link w:val="24"/>
    <w:autoRedefine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basedOn w:val="14"/>
    <w:autoRedefine/>
    <w:qFormat/>
    <w:uiPriority w:val="99"/>
    <w:rPr>
      <w:color w:val="0000FF"/>
      <w:u w:val="single"/>
    </w:rPr>
  </w:style>
  <w:style w:type="character" w:styleId="18">
    <w:name w:val="annotation reference"/>
    <w:basedOn w:val="14"/>
    <w:autoRedefine/>
    <w:qFormat/>
    <w:uiPriority w:val="99"/>
    <w:rPr>
      <w:sz w:val="21"/>
      <w:szCs w:val="21"/>
    </w:rPr>
  </w:style>
  <w:style w:type="character" w:customStyle="1" w:styleId="19">
    <w:name w:val="页脚 字符"/>
    <w:basedOn w:val="14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字符"/>
    <w:basedOn w:val="14"/>
    <w:link w:val="5"/>
    <w:autoRedefine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22">
    <w:name w:val="批注框文本 字符"/>
    <w:basedOn w:val="14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4"/>
    <w:link w:val="2"/>
    <w:autoRedefine/>
    <w:qFormat/>
    <w:uiPriority w:val="99"/>
    <w:rPr>
      <w:rFonts w:ascii="Times New Roman" w:hAnsi="Times New Roman" w:eastAsia="宋体" w:cs="Times New Roman"/>
      <w:kern w:val="2"/>
      <w:sz w:val="32"/>
    </w:rPr>
  </w:style>
  <w:style w:type="character" w:customStyle="1" w:styleId="24">
    <w:name w:val="批注主题 字符"/>
    <w:basedOn w:val="23"/>
    <w:link w:val="11"/>
    <w:autoRedefine/>
    <w:qFormat/>
    <w:uiPriority w:val="99"/>
    <w:rPr>
      <w:rFonts w:ascii="Times New Roman" w:hAnsi="Times New Roman" w:eastAsia="宋体" w:cs="Times New Roman"/>
      <w:b/>
      <w:bCs/>
      <w:kern w:val="2"/>
      <w:sz w:val="32"/>
    </w:rPr>
  </w:style>
  <w:style w:type="paragraph" w:customStyle="1" w:styleId="25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6">
    <w:name w:val="未处理的提及1"/>
    <w:basedOn w:val="14"/>
    <w:autoRedefine/>
    <w:qFormat/>
    <w:uiPriority w:val="99"/>
    <w:rPr>
      <w:color w:val="605E5C"/>
      <w:shd w:val="clear" w:color="auto" w:fill="E1DFDD"/>
    </w:rPr>
  </w:style>
  <w:style w:type="paragraph" w:customStyle="1" w:styleId="2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宋体"/>
      <w:color w:val="000000"/>
      <w:sz w:val="24"/>
      <w:lang w:val="en-US" w:eastAsia="zh-CN" w:bidi="ar-SA"/>
    </w:rPr>
  </w:style>
  <w:style w:type="paragraph" w:customStyle="1" w:styleId="28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  <w:style w:type="paragraph" w:customStyle="1" w:styleId="2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2</Pages>
  <Words>899</Words>
  <Characters>997</Characters>
  <Lines>8</Lines>
  <Paragraphs>2</Paragraphs>
  <TotalTime>40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2025-11-12T11:45:00Z</dcterms:created>
  <dc:creator>admin</dc:creator>
  <cp:lastModifiedBy>上官开昕</cp:lastModifiedBy>
  <cp:lastPrinted>2024-03-07T06:35:00Z</cp:lastPrinted>
  <dcterms:modified xsi:type="dcterms:W3CDTF">2025-11-17T02:11:41Z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249879753860464CB3F9410C9E436BC1_13</vt:lpwstr>
  </property>
  <property fmtid="{D5CDD505-2E9C-101B-9397-08002B2CF9AE}" pid="4" name="KSOTemplateDocerSaveRecord">
    <vt:lpwstr>eyJoZGlkIjoiODdiYTkxMzUyOGU3MGRiNWQzMThiMTFhZjMwYjBlMjEiLCJ1c2VySWQiOiIxMTMyMjE5MzQ0In0=</vt:lpwstr>
  </property>
</Properties>
</file>