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D003" w14:textId="77777777" w:rsidR="00EE3DAD" w:rsidRDefault="00EE3DAD">
      <w:pPr>
        <w:snapToGrid w:val="0"/>
        <w:spacing w:line="440" w:lineRule="exact"/>
        <w:rPr>
          <w:rFonts w:eastAsia="黑体"/>
          <w:b/>
          <w:sz w:val="28"/>
          <w:szCs w:val="28"/>
        </w:rPr>
      </w:pPr>
    </w:p>
    <w:p w14:paraId="350102D4" w14:textId="77777777" w:rsidR="00EE3DAD" w:rsidRDefault="00000000">
      <w:pPr>
        <w:snapToGrid w:val="0"/>
        <w:spacing w:line="440" w:lineRule="exact"/>
        <w:jc w:val="center"/>
        <w:rPr>
          <w:spacing w:val="-10"/>
          <w:sz w:val="21"/>
          <w:szCs w:val="21"/>
        </w:rPr>
      </w:pPr>
      <w:r>
        <w:rPr>
          <w:rFonts w:eastAsia="黑体" w:cs="黑体" w:hint="eastAsia"/>
          <w:b/>
          <w:sz w:val="36"/>
          <w:szCs w:val="36"/>
        </w:rPr>
        <w:t>大数据智能应用微专业培养方案</w:t>
      </w:r>
    </w:p>
    <w:p w14:paraId="4D0ACA10" w14:textId="77777777" w:rsidR="00EE3DAD" w:rsidRDefault="00EE3DAD">
      <w:pPr>
        <w:snapToGrid w:val="0"/>
        <w:spacing w:afterLines="100" w:after="312" w:line="440" w:lineRule="exact"/>
        <w:jc w:val="center"/>
        <w:rPr>
          <w:sz w:val="24"/>
          <w:szCs w:val="24"/>
        </w:rPr>
      </w:pPr>
    </w:p>
    <w:p w14:paraId="6E7D4B3B" w14:textId="77777777" w:rsidR="00EE3DAD" w:rsidRDefault="00000000">
      <w:pPr>
        <w:snapToGrid w:val="0"/>
        <w:spacing w:line="440" w:lineRule="exact"/>
        <w:ind w:firstLineChars="200" w:firstLine="648"/>
        <w:rPr>
          <w:rFonts w:eastAsia="黑体"/>
          <w:b/>
          <w:sz w:val="28"/>
          <w:szCs w:val="28"/>
        </w:rPr>
      </w:pPr>
      <w:r>
        <w:rPr>
          <w:rFonts w:eastAsia="黑体" w:cs="黑体" w:hint="eastAsia"/>
          <w:b/>
          <w:bCs/>
          <w:snapToGrid w:val="0"/>
          <w:spacing w:val="3"/>
          <w:kern w:val="0"/>
          <w:szCs w:val="32"/>
        </w:rPr>
        <w:t>一、</w:t>
      </w:r>
      <w:r>
        <w:rPr>
          <w:rFonts w:eastAsia="黑体" w:cs="黑体"/>
          <w:b/>
          <w:bCs/>
          <w:snapToGrid w:val="0"/>
          <w:spacing w:val="3"/>
          <w:kern w:val="0"/>
          <w:szCs w:val="32"/>
        </w:rPr>
        <w:t>培养目标</w:t>
      </w:r>
    </w:p>
    <w:p w14:paraId="0949DE2D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大数据智能应用微专业面向大数据产业发展需求，</w:t>
      </w:r>
      <w:r>
        <w:rPr>
          <w:rFonts w:eastAsia="仿宋" w:cs="仿宋"/>
          <w:szCs w:val="32"/>
        </w:rPr>
        <w:t>旨在帮助学生在原有专业知识基础上，系统提升数据科学素养与实践能力</w:t>
      </w:r>
      <w:r>
        <w:rPr>
          <w:rFonts w:eastAsia="仿宋" w:cs="仿宋" w:hint="eastAsia"/>
          <w:szCs w:val="32"/>
        </w:rPr>
        <w:t>。</w:t>
      </w:r>
      <w:r>
        <w:rPr>
          <w:rFonts w:eastAsia="仿宋" w:cs="仿宋"/>
          <w:szCs w:val="32"/>
        </w:rPr>
        <w:t>通过课程学习，学生将掌握数据科学的基本理论、常用工具及典型应用方法，具备</w:t>
      </w:r>
      <w:r>
        <w:rPr>
          <w:rFonts w:eastAsia="仿宋" w:cs="仿宋" w:hint="eastAsia"/>
          <w:szCs w:val="32"/>
        </w:rPr>
        <w:t>一定的</w:t>
      </w:r>
      <w:r>
        <w:rPr>
          <w:rFonts w:eastAsia="仿宋" w:cs="仿宋"/>
          <w:szCs w:val="32"/>
        </w:rPr>
        <w:t>数据采集、处理、分析与可视化能力，能够开展基础性的大数据应用与问题解决。在此过程中，注重培养学生的国际视野、跨领域协作能力与沟通技巧，增强创新意识与大数据思维，使其能够在多元团队中发挥</w:t>
      </w:r>
      <w:r>
        <w:rPr>
          <w:rFonts w:eastAsia="仿宋" w:cs="仿宋" w:hint="eastAsia"/>
          <w:szCs w:val="32"/>
        </w:rPr>
        <w:t>一定的</w:t>
      </w:r>
      <w:r>
        <w:rPr>
          <w:rFonts w:eastAsia="仿宋" w:cs="仿宋"/>
          <w:szCs w:val="32"/>
        </w:rPr>
        <w:t>专业作用，适应未来技术发展的需要。</w:t>
      </w:r>
    </w:p>
    <w:p w14:paraId="014741E2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学生结业时能在知识、能力和素养方面达到如下目标：</w:t>
      </w:r>
    </w:p>
    <w:p w14:paraId="1612B1AE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知识目标：</w:t>
      </w:r>
      <w:r>
        <w:rPr>
          <w:rFonts w:eastAsia="仿宋" w:cs="仿宋"/>
          <w:szCs w:val="32"/>
        </w:rPr>
        <w:t>掌握数据科学的基础知识，了解大数据技术框架及其在相关行业中的基本应用逻辑。</w:t>
      </w:r>
    </w:p>
    <w:p w14:paraId="00C1B6FD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能力目标：</w:t>
      </w:r>
      <w:r>
        <w:rPr>
          <w:rFonts w:eastAsia="仿宋" w:cs="仿宋"/>
          <w:szCs w:val="32"/>
        </w:rPr>
        <w:t>具备数据处理、分析与建模能力，能够运用所学工具和方法</w:t>
      </w:r>
      <w:r>
        <w:rPr>
          <w:rFonts w:eastAsia="仿宋" w:cs="仿宋" w:hint="eastAsia"/>
          <w:szCs w:val="32"/>
        </w:rPr>
        <w:t>设计并实施可落地的基础性大数据解决方案</w:t>
      </w:r>
      <w:r>
        <w:rPr>
          <w:rFonts w:eastAsia="仿宋" w:cs="仿宋"/>
          <w:szCs w:val="32"/>
        </w:rPr>
        <w:t>。</w:t>
      </w:r>
    </w:p>
    <w:p w14:paraId="12B8D9A6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素养目标：</w:t>
      </w:r>
      <w:r>
        <w:rPr>
          <w:rFonts w:eastAsia="仿宋" w:cs="仿宋"/>
          <w:szCs w:val="32"/>
        </w:rPr>
        <w:t>树立数据伦理与安全意识，具备</w:t>
      </w:r>
      <w:r>
        <w:rPr>
          <w:rFonts w:eastAsia="仿宋" w:cs="仿宋" w:hint="eastAsia"/>
          <w:szCs w:val="32"/>
        </w:rPr>
        <w:t>良好</w:t>
      </w:r>
      <w:r>
        <w:rPr>
          <w:rFonts w:eastAsia="仿宋" w:cs="仿宋"/>
          <w:szCs w:val="32"/>
        </w:rPr>
        <w:t>的团队协作能力和持续学习的习惯。</w:t>
      </w:r>
    </w:p>
    <w:p w14:paraId="2357C285" w14:textId="77777777" w:rsidR="00EE3DAD" w:rsidRDefault="00000000">
      <w:pPr>
        <w:snapToGrid w:val="0"/>
        <w:spacing w:line="440" w:lineRule="exact"/>
        <w:ind w:firstLineChars="200" w:firstLine="648"/>
        <w:rPr>
          <w:rFonts w:eastAsia="黑体" w:cs="黑体"/>
          <w:b/>
          <w:bCs/>
          <w:snapToGrid w:val="0"/>
          <w:spacing w:val="3"/>
          <w:kern w:val="0"/>
          <w:szCs w:val="32"/>
        </w:rPr>
      </w:pPr>
      <w:r>
        <w:rPr>
          <w:rFonts w:eastAsia="黑体" w:cs="黑体" w:hint="eastAsia"/>
          <w:b/>
          <w:bCs/>
          <w:snapToGrid w:val="0"/>
          <w:spacing w:val="3"/>
          <w:kern w:val="0"/>
          <w:szCs w:val="32"/>
        </w:rPr>
        <w:t>二、结业要求</w:t>
      </w:r>
    </w:p>
    <w:p w14:paraId="10641FD3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根据上述培养目标，本微专业学生结业必须满足如下要求：</w:t>
      </w:r>
    </w:p>
    <w:p w14:paraId="611C46D2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要求</w:t>
      </w:r>
      <w:r>
        <w:rPr>
          <w:rFonts w:eastAsia="仿宋" w:cs="仿宋" w:hint="eastAsia"/>
          <w:szCs w:val="32"/>
        </w:rPr>
        <w:t>1</w:t>
      </w:r>
      <w:r>
        <w:rPr>
          <w:rFonts w:eastAsia="仿宋" w:cs="仿宋" w:hint="eastAsia"/>
          <w:szCs w:val="32"/>
        </w:rPr>
        <w:t>：</w:t>
      </w:r>
      <w:r>
        <w:rPr>
          <w:rFonts w:eastAsia="仿宋" w:cs="仿宋"/>
          <w:szCs w:val="32"/>
        </w:rPr>
        <w:t>学生需掌握数据科学基础理论、大数据技术栈及跨学科融合知识，包括数据采集与存储的技术原理、</w:t>
      </w:r>
      <w:r>
        <w:rPr>
          <w:rFonts w:eastAsia="仿宋" w:cs="仿宋"/>
          <w:szCs w:val="32"/>
        </w:rPr>
        <w:t>Python</w:t>
      </w:r>
      <w:r>
        <w:rPr>
          <w:rFonts w:eastAsia="仿宋" w:cs="仿宋"/>
          <w:szCs w:val="32"/>
        </w:rPr>
        <w:t>数据分析与可视化工具、数据挖掘与深度学习算法，以及数据治理框架和行业应用逻辑。</w:t>
      </w:r>
    </w:p>
    <w:p w14:paraId="6468104C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要求</w:t>
      </w:r>
      <w:r>
        <w:rPr>
          <w:rFonts w:eastAsia="仿宋" w:cs="仿宋" w:hint="eastAsia"/>
          <w:szCs w:val="32"/>
        </w:rPr>
        <w:t>2</w:t>
      </w:r>
      <w:r>
        <w:rPr>
          <w:rFonts w:eastAsia="仿宋" w:cs="仿宋" w:hint="eastAsia"/>
          <w:szCs w:val="32"/>
        </w:rPr>
        <w:t>：</w:t>
      </w:r>
      <w:r>
        <w:rPr>
          <w:rFonts w:eastAsia="仿宋" w:cs="仿宋"/>
          <w:szCs w:val="32"/>
        </w:rPr>
        <w:t>学生需具备解决大数据问题的技术实践能力、跨领域问题解决能力及团队协作能力，具体包括设计并实现网络爬虫与数据清洗、使用</w:t>
      </w:r>
      <w:r>
        <w:rPr>
          <w:rFonts w:eastAsia="仿宋" w:cs="仿宋"/>
          <w:szCs w:val="32"/>
        </w:rPr>
        <w:t>Python</w:t>
      </w:r>
      <w:r>
        <w:rPr>
          <w:rFonts w:eastAsia="仿宋" w:cs="仿宋"/>
          <w:szCs w:val="32"/>
        </w:rPr>
        <w:t>完成数据分析与可视化报告、选择算法构建数据挖掘模型并优化、搭建深度学习模型解决实际任务；能够结合业务需求设计大数据解决方案，通过数据治理支撑决策；在跨学科团队中完成分工协作并清晰汇报技术成果。</w:t>
      </w:r>
    </w:p>
    <w:p w14:paraId="7235230C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lastRenderedPageBreak/>
        <w:t>要求</w:t>
      </w:r>
      <w:r>
        <w:rPr>
          <w:rFonts w:eastAsia="仿宋" w:cs="仿宋" w:hint="eastAsia"/>
          <w:szCs w:val="32"/>
        </w:rPr>
        <w:t>3</w:t>
      </w:r>
      <w:r>
        <w:rPr>
          <w:rFonts w:eastAsia="仿宋" w:cs="仿宋" w:hint="eastAsia"/>
          <w:szCs w:val="32"/>
        </w:rPr>
        <w:t>：</w:t>
      </w:r>
      <w:r>
        <w:rPr>
          <w:rFonts w:eastAsia="仿宋" w:cs="仿宋"/>
          <w:szCs w:val="32"/>
        </w:rPr>
        <w:t>学生需</w:t>
      </w:r>
      <w:r>
        <w:rPr>
          <w:rFonts w:eastAsia="仿宋" w:cs="仿宋" w:hint="eastAsia"/>
          <w:szCs w:val="32"/>
        </w:rPr>
        <w:t>具备</w:t>
      </w:r>
      <w:r>
        <w:rPr>
          <w:rFonts w:eastAsia="仿宋" w:cs="仿宋"/>
          <w:szCs w:val="32"/>
        </w:rPr>
        <w:t>大数据从业者的职业素养、伦理意识及持续学习能力，包括遵守数据隐私法规并保护用户权益、识别数据安全风险并提出防护措施；针对传统方法提出创新性改进方案，结合新技术趋势探索应用场景；跟踪大数据前沿技术（如实时计算、边缘</w:t>
      </w:r>
      <w:r>
        <w:rPr>
          <w:rFonts w:eastAsia="仿宋" w:cs="仿宋"/>
          <w:szCs w:val="32"/>
        </w:rPr>
        <w:t>AI</w:t>
      </w:r>
      <w:r>
        <w:rPr>
          <w:rFonts w:eastAsia="仿宋" w:cs="仿宋"/>
          <w:szCs w:val="32"/>
        </w:rPr>
        <w:t>）并通过技术社区持续学习。</w:t>
      </w:r>
    </w:p>
    <w:p w14:paraId="7953F593" w14:textId="77777777" w:rsidR="00EE3DAD" w:rsidRDefault="00000000">
      <w:pPr>
        <w:snapToGrid w:val="0"/>
        <w:spacing w:line="440" w:lineRule="exact"/>
        <w:ind w:firstLineChars="200" w:firstLine="648"/>
        <w:rPr>
          <w:rFonts w:eastAsia="黑体" w:cs="黑体"/>
          <w:b/>
          <w:bCs/>
          <w:snapToGrid w:val="0"/>
          <w:spacing w:val="3"/>
          <w:kern w:val="0"/>
          <w:szCs w:val="32"/>
        </w:rPr>
      </w:pPr>
      <w:r>
        <w:rPr>
          <w:rFonts w:eastAsia="黑体" w:cs="黑体" w:hint="eastAsia"/>
          <w:b/>
          <w:bCs/>
          <w:snapToGrid w:val="0"/>
          <w:spacing w:val="3"/>
          <w:kern w:val="0"/>
          <w:szCs w:val="32"/>
        </w:rPr>
        <w:t>三、修读要求</w:t>
      </w:r>
    </w:p>
    <w:p w14:paraId="7FA65162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（一）修读年限</w:t>
      </w:r>
    </w:p>
    <w:p w14:paraId="3CF5F16F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基本修读年限为</w:t>
      </w:r>
      <w:r>
        <w:rPr>
          <w:rFonts w:eastAsia="仿宋" w:cs="仿宋" w:hint="eastAsia"/>
          <w:szCs w:val="32"/>
        </w:rPr>
        <w:t>1.5</w:t>
      </w:r>
      <w:r>
        <w:rPr>
          <w:rFonts w:eastAsia="仿宋" w:cs="仿宋" w:hint="eastAsia"/>
          <w:szCs w:val="32"/>
        </w:rPr>
        <w:t>年，最长修读年限不超过</w:t>
      </w:r>
      <w:r>
        <w:rPr>
          <w:rFonts w:eastAsia="仿宋" w:cs="仿宋" w:hint="eastAsia"/>
          <w:szCs w:val="32"/>
        </w:rPr>
        <w:t>2.5</w:t>
      </w:r>
      <w:r>
        <w:rPr>
          <w:rFonts w:eastAsia="仿宋" w:cs="仿宋" w:hint="eastAsia"/>
          <w:szCs w:val="32"/>
        </w:rPr>
        <w:t>年。</w:t>
      </w:r>
    </w:p>
    <w:p w14:paraId="6DB8AE11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（二）结业要求</w:t>
      </w:r>
    </w:p>
    <w:p w14:paraId="42401D16" w14:textId="77777777" w:rsidR="00EE3DAD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本专业要求学生完成培养方案规定的6门课程学习，修满14学分。</w:t>
      </w:r>
    </w:p>
    <w:p w14:paraId="18F533AB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（三）结业方式</w:t>
      </w:r>
    </w:p>
    <w:p w14:paraId="0AA16535" w14:textId="77777777" w:rsidR="00F87399" w:rsidRDefault="00F87399" w:rsidP="00F87399">
      <w:pPr>
        <w:spacing w:after="48"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D46148">
        <w:rPr>
          <w:rFonts w:ascii="仿宋" w:eastAsia="仿宋" w:hAnsi="仿宋" w:cs="仿宋" w:hint="eastAsia"/>
          <w:szCs w:val="32"/>
        </w:rPr>
        <w:t>修读完成全部课程，经计算机科学与工程学院审核、教务处审定后，达到结业要求的颁发微专业结业证书。</w:t>
      </w:r>
    </w:p>
    <w:p w14:paraId="6A23A508" w14:textId="77777777" w:rsidR="00EE3DAD" w:rsidRDefault="00000000">
      <w:pPr>
        <w:snapToGrid w:val="0"/>
        <w:spacing w:line="440" w:lineRule="exact"/>
        <w:ind w:firstLineChars="200" w:firstLine="648"/>
        <w:rPr>
          <w:rFonts w:eastAsia="黑体" w:cs="黑体"/>
          <w:b/>
          <w:bCs/>
          <w:snapToGrid w:val="0"/>
          <w:spacing w:val="3"/>
          <w:kern w:val="0"/>
          <w:szCs w:val="32"/>
        </w:rPr>
      </w:pPr>
      <w:r>
        <w:rPr>
          <w:rFonts w:eastAsia="黑体" w:cs="黑体" w:hint="eastAsia"/>
          <w:b/>
          <w:bCs/>
          <w:snapToGrid w:val="0"/>
          <w:spacing w:val="3"/>
          <w:kern w:val="0"/>
          <w:szCs w:val="32"/>
        </w:rPr>
        <w:t>四、课程设置</w:t>
      </w:r>
    </w:p>
    <w:p w14:paraId="5A4EFF31" w14:textId="77777777" w:rsidR="00EE3DAD" w:rsidRDefault="00000000">
      <w:pPr>
        <w:snapToGrid w:val="0"/>
        <w:spacing w:beforeLines="50" w:before="156" w:afterLines="50" w:after="156" w:line="440" w:lineRule="exact"/>
        <w:ind w:firstLineChars="200" w:firstLine="608"/>
        <w:jc w:val="center"/>
        <w:rPr>
          <w:rFonts w:eastAsia="黑体" w:cs="黑体"/>
          <w:b/>
          <w:bCs/>
          <w:snapToGrid w:val="0"/>
          <w:spacing w:val="3"/>
          <w:kern w:val="0"/>
          <w:szCs w:val="32"/>
        </w:rPr>
      </w:pPr>
      <w:r>
        <w:rPr>
          <w:rFonts w:eastAsia="黑体" w:cs="黑体" w:hint="eastAsia"/>
          <w:b/>
          <w:bCs/>
          <w:snapToGrid w:val="0"/>
          <w:spacing w:val="3"/>
          <w:kern w:val="0"/>
          <w:sz w:val="30"/>
          <w:szCs w:val="30"/>
        </w:rPr>
        <w:t>大数据智能应用微专业课程设置及教学进程计划表</w:t>
      </w:r>
    </w:p>
    <w:tbl>
      <w:tblPr>
        <w:tblStyle w:val="TableNormal"/>
        <w:tblW w:w="92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554"/>
        <w:gridCol w:w="566"/>
        <w:gridCol w:w="566"/>
        <w:gridCol w:w="568"/>
        <w:gridCol w:w="425"/>
        <w:gridCol w:w="424"/>
        <w:gridCol w:w="424"/>
        <w:gridCol w:w="424"/>
        <w:gridCol w:w="568"/>
        <w:gridCol w:w="425"/>
        <w:gridCol w:w="424"/>
        <w:gridCol w:w="424"/>
        <w:gridCol w:w="1234"/>
      </w:tblGrid>
      <w:tr w:rsidR="00EE3DAD" w14:paraId="4CC5E992" w14:textId="77777777">
        <w:trPr>
          <w:trHeight w:val="471"/>
          <w:jc w:val="center"/>
        </w:trPr>
        <w:tc>
          <w:tcPr>
            <w:tcW w:w="2249" w:type="dxa"/>
            <w:vMerge w:val="restart"/>
            <w:tcBorders>
              <w:bottom w:val="nil"/>
            </w:tcBorders>
          </w:tcPr>
          <w:p w14:paraId="66F993E5" w14:textId="77777777" w:rsidR="00EE3DAD" w:rsidRDefault="00EE3DAD">
            <w:pPr>
              <w:pStyle w:val="TableText"/>
              <w:spacing w:line="351" w:lineRule="auto"/>
              <w:rPr>
                <w:rFonts w:ascii="Times New Roman" w:hAnsi="Times New Roman"/>
                <w:lang w:eastAsia="zh-CN"/>
              </w:rPr>
            </w:pPr>
          </w:p>
          <w:p w14:paraId="26E87941" w14:textId="77777777" w:rsidR="00EE3DAD" w:rsidRDefault="00000000">
            <w:pPr>
              <w:spacing w:before="78" w:line="218" w:lineRule="auto"/>
              <w:ind w:left="710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textDirection w:val="tbRlV"/>
          </w:tcPr>
          <w:p w14:paraId="7AB10741" w14:textId="77777777" w:rsidR="00EE3DAD" w:rsidRDefault="00000000">
            <w:pPr>
              <w:spacing w:before="93" w:line="202" w:lineRule="auto"/>
              <w:ind w:left="139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</w:rPr>
              <w:t>学</w:t>
            </w:r>
            <w:r>
              <w:rPr>
                <w:rFonts w:eastAsia="黑体" w:cs="黑体"/>
                <w:spacing w:val="52"/>
                <w:sz w:val="24"/>
                <w:szCs w:val="24"/>
              </w:rPr>
              <w:t xml:space="preserve">  </w:t>
            </w:r>
            <w:r>
              <w:rPr>
                <w:rFonts w:eastAsia="黑体" w:cs="黑体"/>
                <w:sz w:val="24"/>
                <w:szCs w:val="24"/>
              </w:rPr>
              <w:t>分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</w:tcPr>
          <w:p w14:paraId="300151FE" w14:textId="77777777" w:rsidR="00EE3DAD" w:rsidRDefault="00000000">
            <w:pPr>
              <w:spacing w:before="161" w:line="203" w:lineRule="auto"/>
              <w:ind w:left="119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pacing w:val="48"/>
                <w:sz w:val="24"/>
                <w:szCs w:val="24"/>
              </w:rPr>
              <w:t>总学时</w:t>
            </w:r>
          </w:p>
        </w:tc>
        <w:tc>
          <w:tcPr>
            <w:tcW w:w="1134" w:type="dxa"/>
            <w:gridSpan w:val="2"/>
          </w:tcPr>
          <w:p w14:paraId="658BDC44" w14:textId="77777777" w:rsidR="00EE3DAD" w:rsidRDefault="00000000">
            <w:pPr>
              <w:spacing w:before="112" w:line="218" w:lineRule="auto"/>
              <w:ind w:left="96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pacing w:val="-4"/>
                <w:sz w:val="24"/>
                <w:szCs w:val="24"/>
              </w:rPr>
              <w:t>学时分配</w:t>
            </w:r>
          </w:p>
        </w:tc>
        <w:tc>
          <w:tcPr>
            <w:tcW w:w="3538" w:type="dxa"/>
            <w:gridSpan w:val="8"/>
          </w:tcPr>
          <w:p w14:paraId="2F3816EC" w14:textId="77777777" w:rsidR="00EE3DAD" w:rsidRDefault="00000000">
            <w:pPr>
              <w:spacing w:before="112" w:line="218" w:lineRule="auto"/>
              <w:ind w:left="934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pacing w:val="-2"/>
                <w:sz w:val="24"/>
                <w:szCs w:val="24"/>
              </w:rPr>
              <w:t>各学期学分分配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center"/>
          </w:tcPr>
          <w:p w14:paraId="189D758D" w14:textId="77777777" w:rsidR="00EE3DAD" w:rsidRDefault="00000000">
            <w:pPr>
              <w:spacing w:before="119" w:line="218" w:lineRule="auto"/>
              <w:ind w:left="117"/>
              <w:jc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pacing w:val="-2"/>
                <w:sz w:val="24"/>
                <w:szCs w:val="24"/>
              </w:rPr>
              <w:t>课程</w:t>
            </w:r>
            <w:r>
              <w:rPr>
                <w:rFonts w:eastAsia="黑体" w:cs="黑体"/>
                <w:spacing w:val="-3"/>
                <w:sz w:val="24"/>
                <w:szCs w:val="24"/>
              </w:rPr>
              <w:t>承担</w:t>
            </w:r>
            <w:r>
              <w:rPr>
                <w:rFonts w:eastAsia="黑体" w:cs="黑体"/>
                <w:spacing w:val="-4"/>
                <w:sz w:val="24"/>
                <w:szCs w:val="24"/>
              </w:rPr>
              <w:t>单位</w:t>
            </w:r>
          </w:p>
        </w:tc>
      </w:tr>
      <w:tr w:rsidR="00EE3DAD" w14:paraId="034AFEEA" w14:textId="77777777">
        <w:trPr>
          <w:trHeight w:val="627"/>
          <w:jc w:val="center"/>
        </w:trPr>
        <w:tc>
          <w:tcPr>
            <w:tcW w:w="2249" w:type="dxa"/>
            <w:vMerge/>
            <w:tcBorders>
              <w:top w:val="nil"/>
            </w:tcBorders>
          </w:tcPr>
          <w:p w14:paraId="36C0A92E" w14:textId="77777777" w:rsidR="00EE3DAD" w:rsidRDefault="00EE3DAD">
            <w:pPr>
              <w:pStyle w:val="TableText"/>
              <w:rPr>
                <w:rFonts w:ascii="Times New Roman" w:hAnsi="Times New Roman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tbRlV"/>
          </w:tcPr>
          <w:p w14:paraId="0207A07E" w14:textId="77777777" w:rsidR="00EE3DAD" w:rsidRDefault="00EE3DAD">
            <w:pPr>
              <w:pStyle w:val="TableText"/>
              <w:rPr>
                <w:rFonts w:ascii="Times New Roman" w:hAns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tbRlV"/>
          </w:tcPr>
          <w:p w14:paraId="1A79BEFA" w14:textId="77777777" w:rsidR="00EE3DAD" w:rsidRDefault="00EE3DAD">
            <w:pPr>
              <w:pStyle w:val="TableText"/>
              <w:rPr>
                <w:rFonts w:ascii="Times New Roman" w:hAnsi="Times New Roman"/>
              </w:rPr>
            </w:pPr>
          </w:p>
        </w:tc>
        <w:tc>
          <w:tcPr>
            <w:tcW w:w="566" w:type="dxa"/>
            <w:textDirection w:val="tbRlV"/>
          </w:tcPr>
          <w:p w14:paraId="3BB38055" w14:textId="77777777" w:rsidR="00EE3DAD" w:rsidRDefault="00000000">
            <w:pPr>
              <w:spacing w:before="159" w:line="211" w:lineRule="auto"/>
              <w:ind w:left="32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pacing w:val="35"/>
                <w:sz w:val="24"/>
                <w:szCs w:val="24"/>
              </w:rPr>
              <w:t>理论</w:t>
            </w:r>
          </w:p>
        </w:tc>
        <w:tc>
          <w:tcPr>
            <w:tcW w:w="568" w:type="dxa"/>
            <w:textDirection w:val="tbRlV"/>
          </w:tcPr>
          <w:p w14:paraId="5C1938CB" w14:textId="77777777" w:rsidR="00EE3DAD" w:rsidRDefault="00000000">
            <w:pPr>
              <w:spacing w:before="160" w:line="205" w:lineRule="auto"/>
              <w:ind w:left="32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pacing w:val="35"/>
                <w:sz w:val="24"/>
                <w:szCs w:val="24"/>
              </w:rPr>
              <w:t>实践</w:t>
            </w:r>
          </w:p>
        </w:tc>
        <w:tc>
          <w:tcPr>
            <w:tcW w:w="425" w:type="dxa"/>
          </w:tcPr>
          <w:p w14:paraId="270C7651" w14:textId="77777777" w:rsidR="00EE3DAD" w:rsidRDefault="00000000">
            <w:pPr>
              <w:pStyle w:val="TableText"/>
              <w:tabs>
                <w:tab w:val="left" w:pos="322"/>
              </w:tabs>
              <w:spacing w:before="107"/>
              <w:ind w:lef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424" w:type="dxa"/>
          </w:tcPr>
          <w:p w14:paraId="5BDAC09D" w14:textId="77777777" w:rsidR="00EE3DAD" w:rsidRDefault="00000000">
            <w:pPr>
              <w:spacing w:before="234" w:line="177" w:lineRule="auto"/>
              <w:ind w:left="96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</w:rPr>
              <w:t>二</w:t>
            </w:r>
          </w:p>
        </w:tc>
        <w:tc>
          <w:tcPr>
            <w:tcW w:w="424" w:type="dxa"/>
          </w:tcPr>
          <w:p w14:paraId="382FF301" w14:textId="77777777" w:rsidR="00EE3DAD" w:rsidRDefault="00000000">
            <w:pPr>
              <w:spacing w:before="187" w:line="233" w:lineRule="auto"/>
              <w:ind w:left="101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</w:rPr>
              <w:t>三</w:t>
            </w:r>
          </w:p>
        </w:tc>
        <w:tc>
          <w:tcPr>
            <w:tcW w:w="424" w:type="dxa"/>
          </w:tcPr>
          <w:p w14:paraId="08CA5A0E" w14:textId="77777777" w:rsidR="00EE3DAD" w:rsidRDefault="00000000">
            <w:pPr>
              <w:spacing w:before="188" w:line="224" w:lineRule="auto"/>
              <w:ind w:left="111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</w:rPr>
              <w:t>四</w:t>
            </w:r>
          </w:p>
        </w:tc>
        <w:tc>
          <w:tcPr>
            <w:tcW w:w="568" w:type="dxa"/>
          </w:tcPr>
          <w:p w14:paraId="1EC494D5" w14:textId="77777777" w:rsidR="00EE3DAD" w:rsidRDefault="00000000">
            <w:pPr>
              <w:spacing w:before="188" w:line="232" w:lineRule="auto"/>
              <w:ind w:left="176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</w:rPr>
              <w:t>五</w:t>
            </w:r>
          </w:p>
        </w:tc>
        <w:tc>
          <w:tcPr>
            <w:tcW w:w="425" w:type="dxa"/>
          </w:tcPr>
          <w:p w14:paraId="7FE01922" w14:textId="77777777" w:rsidR="00EE3DAD" w:rsidRDefault="00000000">
            <w:pPr>
              <w:spacing w:before="187" w:line="225" w:lineRule="auto"/>
              <w:ind w:left="103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</w:rPr>
              <w:t>六</w:t>
            </w:r>
          </w:p>
        </w:tc>
        <w:tc>
          <w:tcPr>
            <w:tcW w:w="424" w:type="dxa"/>
          </w:tcPr>
          <w:p w14:paraId="00C888F4" w14:textId="77777777" w:rsidR="00EE3DAD" w:rsidRDefault="00000000">
            <w:pPr>
              <w:spacing w:before="189" w:line="227" w:lineRule="auto"/>
              <w:ind w:left="95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</w:rPr>
              <w:t>七</w:t>
            </w:r>
          </w:p>
        </w:tc>
        <w:tc>
          <w:tcPr>
            <w:tcW w:w="424" w:type="dxa"/>
          </w:tcPr>
          <w:p w14:paraId="0E34F651" w14:textId="77777777" w:rsidR="00EE3DAD" w:rsidRDefault="00000000">
            <w:pPr>
              <w:spacing w:before="188" w:line="225" w:lineRule="auto"/>
              <w:ind w:left="99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</w:rPr>
              <w:t>八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 w14:paraId="695B8339" w14:textId="77777777" w:rsidR="00EE3DAD" w:rsidRDefault="00EE3DAD">
            <w:pPr>
              <w:pStyle w:val="TableText"/>
              <w:rPr>
                <w:rFonts w:ascii="Times New Roman" w:hAnsi="Times New Roman"/>
              </w:rPr>
            </w:pPr>
          </w:p>
        </w:tc>
      </w:tr>
      <w:tr w:rsidR="00EE3DAD" w14:paraId="0C196C2B" w14:textId="77777777">
        <w:trPr>
          <w:trHeight w:val="716"/>
          <w:jc w:val="center"/>
        </w:trPr>
        <w:tc>
          <w:tcPr>
            <w:tcW w:w="2249" w:type="dxa"/>
            <w:vAlign w:val="center"/>
          </w:tcPr>
          <w:p w14:paraId="23A78451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数据采集与预处理</w:t>
            </w:r>
          </w:p>
        </w:tc>
        <w:tc>
          <w:tcPr>
            <w:tcW w:w="554" w:type="dxa"/>
            <w:vAlign w:val="center"/>
          </w:tcPr>
          <w:p w14:paraId="49AFB125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2.5</w:t>
            </w:r>
          </w:p>
        </w:tc>
        <w:tc>
          <w:tcPr>
            <w:tcW w:w="566" w:type="dxa"/>
            <w:vAlign w:val="center"/>
          </w:tcPr>
          <w:p w14:paraId="6808A723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40</w:t>
            </w:r>
          </w:p>
        </w:tc>
        <w:tc>
          <w:tcPr>
            <w:tcW w:w="566" w:type="dxa"/>
            <w:vAlign w:val="center"/>
          </w:tcPr>
          <w:p w14:paraId="7FF8FE20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8" w:type="dxa"/>
            <w:vAlign w:val="center"/>
          </w:tcPr>
          <w:p w14:paraId="4E930BCE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14:paraId="371AD0FC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47798DB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7901981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20C5C18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40</w:t>
            </w:r>
          </w:p>
        </w:tc>
        <w:tc>
          <w:tcPr>
            <w:tcW w:w="568" w:type="dxa"/>
            <w:vAlign w:val="center"/>
          </w:tcPr>
          <w:p w14:paraId="69D5C32D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433FDB6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EFC2513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7891205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179F5ADD" w14:textId="77777777" w:rsidR="00EE3DAD" w:rsidRDefault="00000000">
            <w:pPr>
              <w:jc w:val="center"/>
              <w:rPr>
                <w:rFonts w:eastAsiaTheme="majorEastAsia" w:cs="宋体"/>
                <w:sz w:val="24"/>
                <w:szCs w:val="24"/>
              </w:rPr>
            </w:pPr>
            <w:r>
              <w:rPr>
                <w:rFonts w:eastAsiaTheme="majorEastAsia" w:cs="宋体" w:hint="eastAsia"/>
                <w:sz w:val="24"/>
                <w:szCs w:val="24"/>
              </w:rPr>
              <w:t>计算机科学与工程学院</w:t>
            </w:r>
          </w:p>
        </w:tc>
      </w:tr>
      <w:tr w:rsidR="00EE3DAD" w14:paraId="21112AC7" w14:textId="77777777">
        <w:trPr>
          <w:trHeight w:val="716"/>
          <w:jc w:val="center"/>
        </w:trPr>
        <w:tc>
          <w:tcPr>
            <w:tcW w:w="2249" w:type="dxa"/>
            <w:vAlign w:val="center"/>
          </w:tcPr>
          <w:p w14:paraId="5417A95E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大数据分析与可视化</w:t>
            </w:r>
          </w:p>
        </w:tc>
        <w:tc>
          <w:tcPr>
            <w:tcW w:w="554" w:type="dxa"/>
            <w:vAlign w:val="center"/>
          </w:tcPr>
          <w:p w14:paraId="0CCADB20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2.5</w:t>
            </w:r>
          </w:p>
        </w:tc>
        <w:tc>
          <w:tcPr>
            <w:tcW w:w="566" w:type="dxa"/>
            <w:vAlign w:val="center"/>
          </w:tcPr>
          <w:p w14:paraId="28BC959C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40</w:t>
            </w:r>
          </w:p>
        </w:tc>
        <w:tc>
          <w:tcPr>
            <w:tcW w:w="566" w:type="dxa"/>
            <w:vAlign w:val="center"/>
          </w:tcPr>
          <w:p w14:paraId="0F008A66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8" w:type="dxa"/>
            <w:vAlign w:val="center"/>
          </w:tcPr>
          <w:p w14:paraId="2E8E7491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14:paraId="69F31B62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5148516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BD0F06D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EB64E6A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hint="eastAsia"/>
                <w:sz w:val="24"/>
                <w:szCs w:val="24"/>
              </w:rPr>
              <w:t>40</w:t>
            </w:r>
          </w:p>
        </w:tc>
        <w:tc>
          <w:tcPr>
            <w:tcW w:w="568" w:type="dxa"/>
            <w:vAlign w:val="center"/>
          </w:tcPr>
          <w:p w14:paraId="3F55F8F1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684959E1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159DB7E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8B7D245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0B57D4FB" w14:textId="77777777" w:rsidR="00EE3DAD" w:rsidRDefault="00000000">
            <w:pPr>
              <w:jc w:val="center"/>
              <w:rPr>
                <w:rFonts w:eastAsiaTheme="majorEastAsia" w:cs="宋体"/>
                <w:sz w:val="24"/>
                <w:szCs w:val="24"/>
              </w:rPr>
            </w:pPr>
            <w:r>
              <w:rPr>
                <w:rFonts w:eastAsiaTheme="majorEastAsia" w:cs="宋体" w:hint="eastAsia"/>
                <w:sz w:val="24"/>
                <w:szCs w:val="24"/>
              </w:rPr>
              <w:t>计算机科学与工程学院</w:t>
            </w:r>
          </w:p>
        </w:tc>
      </w:tr>
      <w:tr w:rsidR="00EE3DAD" w14:paraId="7DFF5152" w14:textId="77777777">
        <w:trPr>
          <w:trHeight w:val="716"/>
          <w:jc w:val="center"/>
        </w:trPr>
        <w:tc>
          <w:tcPr>
            <w:tcW w:w="2249" w:type="dxa"/>
            <w:vAlign w:val="center"/>
          </w:tcPr>
          <w:p w14:paraId="420FA1A6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数据挖掘</w:t>
            </w:r>
          </w:p>
        </w:tc>
        <w:tc>
          <w:tcPr>
            <w:tcW w:w="554" w:type="dxa"/>
            <w:vAlign w:val="center"/>
          </w:tcPr>
          <w:p w14:paraId="11E75FD1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2.5</w:t>
            </w:r>
          </w:p>
        </w:tc>
        <w:tc>
          <w:tcPr>
            <w:tcW w:w="566" w:type="dxa"/>
            <w:vAlign w:val="center"/>
          </w:tcPr>
          <w:p w14:paraId="4A74EEEC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40</w:t>
            </w:r>
          </w:p>
        </w:tc>
        <w:tc>
          <w:tcPr>
            <w:tcW w:w="566" w:type="dxa"/>
            <w:vAlign w:val="center"/>
          </w:tcPr>
          <w:p w14:paraId="016F52E4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8" w:type="dxa"/>
            <w:vAlign w:val="center"/>
          </w:tcPr>
          <w:p w14:paraId="577BD0CA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14:paraId="2518A9CF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98EF0A8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FB894DA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0CCA52B" w14:textId="77777777" w:rsidR="00EE3DAD" w:rsidRDefault="00EE3DAD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495E00B7" w14:textId="77777777" w:rsidR="00EE3DAD" w:rsidRDefault="00000000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ajorEastAsia" w:hAnsi="Times New Roman" w:hint="eastAsia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425" w:type="dxa"/>
            <w:vAlign w:val="center"/>
          </w:tcPr>
          <w:p w14:paraId="4A2565E0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8E9E4F9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4180AE8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AC6BDFD" w14:textId="77777777" w:rsidR="00EE3DAD" w:rsidRDefault="00000000">
            <w:pPr>
              <w:jc w:val="center"/>
              <w:rPr>
                <w:rFonts w:eastAsiaTheme="majorEastAsia" w:cs="宋体"/>
                <w:sz w:val="24"/>
                <w:szCs w:val="24"/>
              </w:rPr>
            </w:pPr>
            <w:r>
              <w:rPr>
                <w:rFonts w:eastAsiaTheme="majorEastAsia" w:cs="宋体" w:hint="eastAsia"/>
                <w:sz w:val="24"/>
                <w:szCs w:val="24"/>
              </w:rPr>
              <w:t>计算机科学与工程学院</w:t>
            </w:r>
          </w:p>
        </w:tc>
      </w:tr>
      <w:tr w:rsidR="00EE3DAD" w14:paraId="5724340B" w14:textId="77777777">
        <w:trPr>
          <w:trHeight w:val="716"/>
          <w:jc w:val="center"/>
        </w:trPr>
        <w:tc>
          <w:tcPr>
            <w:tcW w:w="2249" w:type="dxa"/>
            <w:vAlign w:val="center"/>
          </w:tcPr>
          <w:p w14:paraId="5899C0C0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数据治理与服务</w:t>
            </w:r>
          </w:p>
        </w:tc>
        <w:tc>
          <w:tcPr>
            <w:tcW w:w="554" w:type="dxa"/>
            <w:vAlign w:val="center"/>
          </w:tcPr>
          <w:p w14:paraId="10A0946D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eastAsiaTheme="majorEastAsia" w:cs="仿宋"/>
                <w:kern w:val="0"/>
                <w:sz w:val="24"/>
                <w:szCs w:val="24"/>
              </w:rPr>
              <w:t>.5</w:t>
            </w:r>
          </w:p>
        </w:tc>
        <w:tc>
          <w:tcPr>
            <w:tcW w:w="566" w:type="dxa"/>
            <w:vAlign w:val="center"/>
          </w:tcPr>
          <w:p w14:paraId="3B3CE5E4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40</w:t>
            </w:r>
          </w:p>
        </w:tc>
        <w:tc>
          <w:tcPr>
            <w:tcW w:w="566" w:type="dxa"/>
            <w:vAlign w:val="center"/>
          </w:tcPr>
          <w:p w14:paraId="701CF270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eastAsiaTheme="majorEastAsia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568" w:type="dxa"/>
            <w:vAlign w:val="center"/>
          </w:tcPr>
          <w:p w14:paraId="6CEBFB6D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eastAsiaTheme="majorEastAsia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14:paraId="1371CDD1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D19307E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D6EB00E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578D808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695AACD9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40</w:t>
            </w:r>
          </w:p>
        </w:tc>
        <w:tc>
          <w:tcPr>
            <w:tcW w:w="425" w:type="dxa"/>
            <w:vAlign w:val="center"/>
          </w:tcPr>
          <w:p w14:paraId="63A4B5E3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50D3DFD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CB94042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5E86612B" w14:textId="77777777" w:rsidR="00EE3DAD" w:rsidRDefault="00000000">
            <w:pPr>
              <w:jc w:val="center"/>
              <w:rPr>
                <w:rFonts w:eastAsiaTheme="majorEastAsia" w:cs="宋体"/>
                <w:sz w:val="24"/>
                <w:szCs w:val="24"/>
              </w:rPr>
            </w:pPr>
            <w:r>
              <w:rPr>
                <w:rFonts w:eastAsiaTheme="majorEastAsia" w:cs="宋体" w:hint="eastAsia"/>
                <w:sz w:val="24"/>
                <w:szCs w:val="24"/>
              </w:rPr>
              <w:t>计算机科学与工程学院</w:t>
            </w:r>
          </w:p>
        </w:tc>
      </w:tr>
      <w:tr w:rsidR="00EE3DAD" w14:paraId="2E4D582C" w14:textId="77777777">
        <w:trPr>
          <w:trHeight w:val="716"/>
          <w:jc w:val="center"/>
        </w:trPr>
        <w:tc>
          <w:tcPr>
            <w:tcW w:w="2249" w:type="dxa"/>
            <w:vAlign w:val="center"/>
          </w:tcPr>
          <w:p w14:paraId="3D26FA81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数字媒体数据处理</w:t>
            </w:r>
          </w:p>
        </w:tc>
        <w:tc>
          <w:tcPr>
            <w:tcW w:w="554" w:type="dxa"/>
            <w:vAlign w:val="center"/>
          </w:tcPr>
          <w:p w14:paraId="45BEEC4D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14:paraId="185DC350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32</w:t>
            </w:r>
          </w:p>
        </w:tc>
        <w:tc>
          <w:tcPr>
            <w:tcW w:w="566" w:type="dxa"/>
            <w:vAlign w:val="center"/>
          </w:tcPr>
          <w:p w14:paraId="74C4A50C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8" w:type="dxa"/>
            <w:vAlign w:val="center"/>
          </w:tcPr>
          <w:p w14:paraId="00652EF9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14:paraId="4E3509B8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7376840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0BB3246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38155F0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0DEB15C1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F65E772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32</w:t>
            </w:r>
          </w:p>
        </w:tc>
        <w:tc>
          <w:tcPr>
            <w:tcW w:w="424" w:type="dxa"/>
            <w:vAlign w:val="center"/>
          </w:tcPr>
          <w:p w14:paraId="1506E8FD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0DC2FC0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1520153D" w14:textId="77777777" w:rsidR="00EE3DAD" w:rsidRDefault="00000000">
            <w:pPr>
              <w:jc w:val="center"/>
              <w:rPr>
                <w:rFonts w:eastAsiaTheme="majorEastAsia" w:cs="宋体"/>
                <w:sz w:val="24"/>
                <w:szCs w:val="24"/>
              </w:rPr>
            </w:pPr>
            <w:r>
              <w:rPr>
                <w:rFonts w:eastAsiaTheme="majorEastAsia" w:cs="宋体" w:hint="eastAsia"/>
                <w:sz w:val="24"/>
                <w:szCs w:val="24"/>
              </w:rPr>
              <w:t>计算机科学与工程学院</w:t>
            </w:r>
          </w:p>
        </w:tc>
      </w:tr>
      <w:tr w:rsidR="00EE3DAD" w14:paraId="775CFCBF" w14:textId="77777777">
        <w:trPr>
          <w:trHeight w:val="716"/>
          <w:jc w:val="center"/>
        </w:trPr>
        <w:tc>
          <w:tcPr>
            <w:tcW w:w="2249" w:type="dxa"/>
            <w:vAlign w:val="center"/>
          </w:tcPr>
          <w:p w14:paraId="4917D10D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kern w:val="0"/>
                <w:sz w:val="24"/>
                <w:szCs w:val="24"/>
              </w:rPr>
              <w:t>深度学习</w:t>
            </w:r>
          </w:p>
        </w:tc>
        <w:tc>
          <w:tcPr>
            <w:tcW w:w="554" w:type="dxa"/>
            <w:vAlign w:val="center"/>
          </w:tcPr>
          <w:p w14:paraId="31BBAA34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14:paraId="077D5580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32</w:t>
            </w:r>
          </w:p>
        </w:tc>
        <w:tc>
          <w:tcPr>
            <w:tcW w:w="566" w:type="dxa"/>
            <w:vAlign w:val="center"/>
          </w:tcPr>
          <w:p w14:paraId="6E45C359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568" w:type="dxa"/>
            <w:vAlign w:val="center"/>
          </w:tcPr>
          <w:p w14:paraId="056421D9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14:paraId="6D7346B0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A6BCB5D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465B1B0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C5E6D01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6D887E73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867FFBC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32</w:t>
            </w:r>
          </w:p>
        </w:tc>
        <w:tc>
          <w:tcPr>
            <w:tcW w:w="424" w:type="dxa"/>
            <w:vAlign w:val="center"/>
          </w:tcPr>
          <w:p w14:paraId="38CA8FD0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DFBE119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52F7614F" w14:textId="77777777" w:rsidR="00EE3DAD" w:rsidRDefault="00000000">
            <w:pPr>
              <w:jc w:val="center"/>
              <w:rPr>
                <w:rFonts w:eastAsiaTheme="majorEastAsia" w:cs="宋体"/>
                <w:sz w:val="24"/>
                <w:szCs w:val="24"/>
              </w:rPr>
            </w:pPr>
            <w:r>
              <w:rPr>
                <w:rFonts w:eastAsiaTheme="majorEastAsia" w:cs="宋体" w:hint="eastAsia"/>
                <w:sz w:val="24"/>
                <w:szCs w:val="24"/>
              </w:rPr>
              <w:t>计算机科学与工程学院</w:t>
            </w:r>
          </w:p>
        </w:tc>
      </w:tr>
      <w:tr w:rsidR="00EE3DAD" w14:paraId="1833AC31" w14:textId="77777777">
        <w:trPr>
          <w:trHeight w:val="538"/>
          <w:jc w:val="center"/>
        </w:trPr>
        <w:tc>
          <w:tcPr>
            <w:tcW w:w="2249" w:type="dxa"/>
            <w:vAlign w:val="center"/>
          </w:tcPr>
          <w:p w14:paraId="38822BA1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554" w:type="dxa"/>
            <w:vAlign w:val="center"/>
          </w:tcPr>
          <w:p w14:paraId="190F6DA9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14</w:t>
            </w:r>
          </w:p>
        </w:tc>
        <w:tc>
          <w:tcPr>
            <w:tcW w:w="566" w:type="dxa"/>
            <w:vAlign w:val="center"/>
          </w:tcPr>
          <w:p w14:paraId="2A55437D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224</w:t>
            </w:r>
          </w:p>
        </w:tc>
        <w:tc>
          <w:tcPr>
            <w:tcW w:w="566" w:type="dxa"/>
            <w:vAlign w:val="center"/>
          </w:tcPr>
          <w:p w14:paraId="5C3EC508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128</w:t>
            </w:r>
          </w:p>
        </w:tc>
        <w:tc>
          <w:tcPr>
            <w:tcW w:w="568" w:type="dxa"/>
            <w:vAlign w:val="center"/>
          </w:tcPr>
          <w:p w14:paraId="4F5DF79E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96</w:t>
            </w:r>
          </w:p>
        </w:tc>
        <w:tc>
          <w:tcPr>
            <w:tcW w:w="425" w:type="dxa"/>
            <w:vAlign w:val="center"/>
          </w:tcPr>
          <w:p w14:paraId="1139DF84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9DDE226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1297379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4D48424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80</w:t>
            </w:r>
          </w:p>
        </w:tc>
        <w:tc>
          <w:tcPr>
            <w:tcW w:w="568" w:type="dxa"/>
            <w:vAlign w:val="center"/>
          </w:tcPr>
          <w:p w14:paraId="548AF0A4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80</w:t>
            </w:r>
          </w:p>
        </w:tc>
        <w:tc>
          <w:tcPr>
            <w:tcW w:w="425" w:type="dxa"/>
            <w:vAlign w:val="center"/>
          </w:tcPr>
          <w:p w14:paraId="6CCC5236" w14:textId="77777777" w:rsidR="00EE3DAD" w:rsidRDefault="00000000">
            <w:pPr>
              <w:jc w:val="center"/>
              <w:rPr>
                <w:rFonts w:eastAsiaTheme="majorEastAsia" w:cs="仿宋"/>
                <w:sz w:val="24"/>
                <w:szCs w:val="24"/>
              </w:rPr>
            </w:pPr>
            <w:r>
              <w:rPr>
                <w:rFonts w:eastAsiaTheme="majorEastAsia" w:cs="仿宋" w:hint="eastAsia"/>
                <w:sz w:val="24"/>
                <w:szCs w:val="24"/>
              </w:rPr>
              <w:t>64</w:t>
            </w:r>
          </w:p>
        </w:tc>
        <w:tc>
          <w:tcPr>
            <w:tcW w:w="424" w:type="dxa"/>
            <w:vAlign w:val="center"/>
          </w:tcPr>
          <w:p w14:paraId="40788330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AEEA6C6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5D982AEA" w14:textId="77777777" w:rsidR="00EE3DAD" w:rsidRDefault="00EE3DAD">
            <w:pPr>
              <w:pStyle w:val="TableText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</w:tr>
    </w:tbl>
    <w:p w14:paraId="0E9C1350" w14:textId="77777777" w:rsidR="00EE3DAD" w:rsidRDefault="00000000">
      <w:pPr>
        <w:snapToGrid w:val="0"/>
        <w:spacing w:line="440" w:lineRule="exact"/>
        <w:ind w:firstLineChars="200" w:firstLine="560"/>
        <w:rPr>
          <w:rFonts w:eastAsia="楷体" w:cs="楷体"/>
          <w:sz w:val="28"/>
          <w:szCs w:val="28"/>
        </w:rPr>
      </w:pPr>
      <w:r>
        <w:rPr>
          <w:rFonts w:eastAsia="楷体" w:cs="楷体" w:hint="eastAsia"/>
          <w:sz w:val="28"/>
          <w:szCs w:val="28"/>
        </w:rPr>
        <w:lastRenderedPageBreak/>
        <w:t>注：（</w:t>
      </w:r>
      <w:r>
        <w:rPr>
          <w:rFonts w:eastAsia="楷体" w:cs="楷体" w:hint="eastAsia"/>
          <w:sz w:val="28"/>
          <w:szCs w:val="28"/>
        </w:rPr>
        <w:t>1</w:t>
      </w:r>
      <w:r>
        <w:rPr>
          <w:rFonts w:eastAsia="楷体" w:cs="楷体" w:hint="eastAsia"/>
          <w:sz w:val="28"/>
          <w:szCs w:val="28"/>
        </w:rPr>
        <w:t>）理论课每</w:t>
      </w:r>
      <w:r>
        <w:rPr>
          <w:rFonts w:eastAsia="楷体" w:cs="楷体" w:hint="eastAsia"/>
          <w:sz w:val="28"/>
          <w:szCs w:val="28"/>
        </w:rPr>
        <w:t>16</w:t>
      </w:r>
      <w:r>
        <w:rPr>
          <w:rFonts w:eastAsia="楷体" w:cs="楷体" w:hint="eastAsia"/>
          <w:sz w:val="28"/>
          <w:szCs w:val="28"/>
        </w:rPr>
        <w:t>学时计</w:t>
      </w:r>
      <w:r>
        <w:rPr>
          <w:rFonts w:eastAsia="楷体" w:cs="楷体" w:hint="eastAsia"/>
          <w:sz w:val="28"/>
          <w:szCs w:val="28"/>
        </w:rPr>
        <w:t>1</w:t>
      </w:r>
      <w:r>
        <w:rPr>
          <w:rFonts w:eastAsia="楷体" w:cs="楷体" w:hint="eastAsia"/>
          <w:sz w:val="28"/>
          <w:szCs w:val="28"/>
        </w:rPr>
        <w:t>学分。理论课内设置的实践教学环节，按理论课的标准计算学分。</w:t>
      </w:r>
    </w:p>
    <w:p w14:paraId="69A3F340" w14:textId="77777777" w:rsidR="00EE3DAD" w:rsidRDefault="00000000">
      <w:pPr>
        <w:snapToGrid w:val="0"/>
        <w:spacing w:line="440" w:lineRule="exact"/>
        <w:ind w:firstLineChars="200" w:firstLine="560"/>
        <w:rPr>
          <w:rFonts w:eastAsia="楷体" w:cs="楷体"/>
          <w:sz w:val="28"/>
          <w:szCs w:val="28"/>
        </w:rPr>
      </w:pPr>
      <w:r>
        <w:rPr>
          <w:rFonts w:eastAsia="楷体" w:cs="楷体" w:hint="eastAsia"/>
          <w:sz w:val="28"/>
          <w:szCs w:val="28"/>
        </w:rPr>
        <w:t>（</w:t>
      </w:r>
      <w:r>
        <w:rPr>
          <w:rFonts w:eastAsia="楷体" w:cs="楷体" w:hint="eastAsia"/>
          <w:sz w:val="28"/>
          <w:szCs w:val="28"/>
        </w:rPr>
        <w:t>2</w:t>
      </w:r>
      <w:r>
        <w:rPr>
          <w:rFonts w:eastAsia="楷体" w:cs="楷体" w:hint="eastAsia"/>
          <w:sz w:val="28"/>
          <w:szCs w:val="28"/>
        </w:rPr>
        <w:t>）独立设置的实验实训课程</w:t>
      </w:r>
      <w:r>
        <w:rPr>
          <w:rFonts w:eastAsia="楷体" w:cs="楷体" w:hint="eastAsia"/>
          <w:sz w:val="28"/>
          <w:szCs w:val="28"/>
        </w:rPr>
        <w:t>24</w:t>
      </w:r>
      <w:r>
        <w:rPr>
          <w:rFonts w:eastAsia="楷体" w:cs="楷体" w:hint="eastAsia"/>
          <w:sz w:val="28"/>
          <w:szCs w:val="28"/>
        </w:rPr>
        <w:t>学时计</w:t>
      </w:r>
      <w:r>
        <w:rPr>
          <w:rFonts w:eastAsia="楷体" w:cs="楷体" w:hint="eastAsia"/>
          <w:sz w:val="28"/>
          <w:szCs w:val="28"/>
        </w:rPr>
        <w:t>1</w:t>
      </w:r>
      <w:r>
        <w:rPr>
          <w:rFonts w:eastAsia="楷体" w:cs="楷体" w:hint="eastAsia"/>
          <w:sz w:val="28"/>
          <w:szCs w:val="28"/>
        </w:rPr>
        <w:t>学分。</w:t>
      </w:r>
    </w:p>
    <w:p w14:paraId="0EBC29AB" w14:textId="77777777" w:rsidR="00EE3DAD" w:rsidRDefault="00000000">
      <w:pPr>
        <w:snapToGrid w:val="0"/>
        <w:spacing w:beforeLines="50" w:before="156" w:line="440" w:lineRule="exact"/>
        <w:ind w:firstLineChars="200" w:firstLine="562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五</w:t>
      </w:r>
      <w:r>
        <w:rPr>
          <w:rFonts w:eastAsia="黑体"/>
          <w:b/>
          <w:sz w:val="28"/>
          <w:szCs w:val="28"/>
        </w:rPr>
        <w:t>、</w:t>
      </w:r>
      <w:r>
        <w:rPr>
          <w:rFonts w:eastAsia="黑体" w:cs="黑体"/>
          <w:b/>
          <w:bCs/>
          <w:spacing w:val="4"/>
          <w:sz w:val="31"/>
          <w:szCs w:val="31"/>
        </w:rPr>
        <w:t>其他事项</w:t>
      </w:r>
    </w:p>
    <w:p w14:paraId="4E275392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1.</w:t>
      </w:r>
      <w:r>
        <w:rPr>
          <w:rFonts w:eastAsia="仿宋" w:cs="仿宋" w:hint="eastAsia"/>
          <w:szCs w:val="32"/>
        </w:rPr>
        <w:t>达到微专业结业标准的只发放结业证书，不授予学位。</w:t>
      </w:r>
      <w:r>
        <w:rPr>
          <w:rFonts w:eastAsia="仿宋" w:cs="仿宋" w:hint="eastAsia"/>
          <w:szCs w:val="32"/>
        </w:rPr>
        <w:t xml:space="preserve"> </w:t>
      </w:r>
    </w:p>
    <w:p w14:paraId="5BCAE69F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2.</w:t>
      </w:r>
      <w:r>
        <w:rPr>
          <w:rFonts w:eastAsia="仿宋" w:cs="仿宋" w:hint="eastAsia"/>
          <w:szCs w:val="32"/>
        </w:rPr>
        <w:t>本方案自公布之日起实施，由计算机科学与工程学院、教务处共同负责解释。</w:t>
      </w:r>
      <w:r>
        <w:rPr>
          <w:rFonts w:eastAsia="仿宋" w:cs="仿宋" w:hint="eastAsia"/>
          <w:szCs w:val="32"/>
        </w:rPr>
        <w:t xml:space="preserve"> </w:t>
      </w:r>
    </w:p>
    <w:p w14:paraId="49464483" w14:textId="77777777" w:rsidR="00EE3DAD" w:rsidRDefault="00000000">
      <w:pPr>
        <w:snapToGrid w:val="0"/>
        <w:spacing w:line="440" w:lineRule="exact"/>
        <w:ind w:firstLineChars="200"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3.</w:t>
      </w:r>
      <w:r>
        <w:rPr>
          <w:rFonts w:eastAsia="仿宋" w:cs="仿宋" w:hint="eastAsia"/>
          <w:szCs w:val="32"/>
        </w:rPr>
        <w:t>本方案如有变更，将及时公布更新。</w:t>
      </w:r>
    </w:p>
    <w:sectPr w:rsidR="00EE3DAD">
      <w:footerReference w:type="default" r:id="rId6"/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1C71" w14:textId="77777777" w:rsidR="00A560FD" w:rsidRDefault="00A560FD">
      <w:r>
        <w:separator/>
      </w:r>
    </w:p>
  </w:endnote>
  <w:endnote w:type="continuationSeparator" w:id="0">
    <w:p w14:paraId="015A00F3" w14:textId="77777777" w:rsidR="00A560FD" w:rsidRDefault="00A5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722" w14:textId="77777777" w:rsidR="00EE3DAD" w:rsidRDefault="00000000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18</w:t>
    </w:r>
    <w:r>
      <w:rPr>
        <w:rStyle w:val="af5"/>
      </w:rPr>
      <w:fldChar w:fldCharType="end"/>
    </w:r>
  </w:p>
  <w:p w14:paraId="5F841929" w14:textId="77777777" w:rsidR="00EE3DAD" w:rsidRDefault="00EE3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C6E6" w14:textId="77777777" w:rsidR="00A560FD" w:rsidRDefault="00A560FD">
      <w:r>
        <w:separator/>
      </w:r>
    </w:p>
  </w:footnote>
  <w:footnote w:type="continuationSeparator" w:id="0">
    <w:p w14:paraId="4CDE02D1" w14:textId="77777777" w:rsidR="00A560FD" w:rsidRDefault="00A5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iYTkxMzUyOGU3MGRiNWQzMThiMTFhZjMwYjBlMjEifQ=="/>
  </w:docVars>
  <w:rsids>
    <w:rsidRoot w:val="00193466"/>
    <w:rsid w:val="00033248"/>
    <w:rsid w:val="00083BF7"/>
    <w:rsid w:val="00095EF4"/>
    <w:rsid w:val="000F2940"/>
    <w:rsid w:val="00154BE9"/>
    <w:rsid w:val="00193466"/>
    <w:rsid w:val="001C4C03"/>
    <w:rsid w:val="001D3B80"/>
    <w:rsid w:val="002A0263"/>
    <w:rsid w:val="002C155A"/>
    <w:rsid w:val="0030555D"/>
    <w:rsid w:val="00393553"/>
    <w:rsid w:val="0046768B"/>
    <w:rsid w:val="00510CB9"/>
    <w:rsid w:val="00560B57"/>
    <w:rsid w:val="00585C54"/>
    <w:rsid w:val="0072394B"/>
    <w:rsid w:val="007A041B"/>
    <w:rsid w:val="00822688"/>
    <w:rsid w:val="00823B31"/>
    <w:rsid w:val="00887D0D"/>
    <w:rsid w:val="009C72F2"/>
    <w:rsid w:val="00A47529"/>
    <w:rsid w:val="00A560FD"/>
    <w:rsid w:val="00A73FD6"/>
    <w:rsid w:val="00AD4A02"/>
    <w:rsid w:val="00BB50D3"/>
    <w:rsid w:val="00BC5FB8"/>
    <w:rsid w:val="00BD7392"/>
    <w:rsid w:val="00C121ED"/>
    <w:rsid w:val="00C31F7E"/>
    <w:rsid w:val="00D8286A"/>
    <w:rsid w:val="00DF1057"/>
    <w:rsid w:val="00E058DA"/>
    <w:rsid w:val="00E92E77"/>
    <w:rsid w:val="00EB375B"/>
    <w:rsid w:val="00EB56FA"/>
    <w:rsid w:val="00ED0C4F"/>
    <w:rsid w:val="00EE3DAD"/>
    <w:rsid w:val="00F87399"/>
    <w:rsid w:val="015766F4"/>
    <w:rsid w:val="018C519F"/>
    <w:rsid w:val="01FB5E78"/>
    <w:rsid w:val="02224692"/>
    <w:rsid w:val="029D518A"/>
    <w:rsid w:val="036D1000"/>
    <w:rsid w:val="03CA6453"/>
    <w:rsid w:val="05704DD8"/>
    <w:rsid w:val="059E7B97"/>
    <w:rsid w:val="06540256"/>
    <w:rsid w:val="06B31420"/>
    <w:rsid w:val="07571DAC"/>
    <w:rsid w:val="07C5140B"/>
    <w:rsid w:val="07F43A9E"/>
    <w:rsid w:val="08107DDE"/>
    <w:rsid w:val="081303C8"/>
    <w:rsid w:val="08E91129"/>
    <w:rsid w:val="09104908"/>
    <w:rsid w:val="09A11A04"/>
    <w:rsid w:val="09C83435"/>
    <w:rsid w:val="09E518F1"/>
    <w:rsid w:val="0A560A40"/>
    <w:rsid w:val="0A6F565E"/>
    <w:rsid w:val="0AEF0A53"/>
    <w:rsid w:val="0AFA6AFF"/>
    <w:rsid w:val="0B50723E"/>
    <w:rsid w:val="0B536D2E"/>
    <w:rsid w:val="0B8415DD"/>
    <w:rsid w:val="0BAD28E2"/>
    <w:rsid w:val="0BB04180"/>
    <w:rsid w:val="0C104C1F"/>
    <w:rsid w:val="0C637445"/>
    <w:rsid w:val="0CA57A5D"/>
    <w:rsid w:val="0D994044"/>
    <w:rsid w:val="0E0C386C"/>
    <w:rsid w:val="0E341099"/>
    <w:rsid w:val="0EB83A78"/>
    <w:rsid w:val="0ECF491D"/>
    <w:rsid w:val="0F3155D8"/>
    <w:rsid w:val="101F3C57"/>
    <w:rsid w:val="104D01F0"/>
    <w:rsid w:val="108C39E7"/>
    <w:rsid w:val="10D26947"/>
    <w:rsid w:val="117F262B"/>
    <w:rsid w:val="11A402E3"/>
    <w:rsid w:val="11A759FE"/>
    <w:rsid w:val="11ED1C8A"/>
    <w:rsid w:val="12614426"/>
    <w:rsid w:val="12791770"/>
    <w:rsid w:val="128F7E49"/>
    <w:rsid w:val="12C22EB2"/>
    <w:rsid w:val="12F63A83"/>
    <w:rsid w:val="134C4D73"/>
    <w:rsid w:val="13A50343"/>
    <w:rsid w:val="13CF716E"/>
    <w:rsid w:val="14103A0E"/>
    <w:rsid w:val="14236387"/>
    <w:rsid w:val="14636234"/>
    <w:rsid w:val="14922675"/>
    <w:rsid w:val="166D15EC"/>
    <w:rsid w:val="16907088"/>
    <w:rsid w:val="172576D4"/>
    <w:rsid w:val="17991F6C"/>
    <w:rsid w:val="18610CDC"/>
    <w:rsid w:val="194128BC"/>
    <w:rsid w:val="1981715C"/>
    <w:rsid w:val="19962C07"/>
    <w:rsid w:val="1A352420"/>
    <w:rsid w:val="1A5959E3"/>
    <w:rsid w:val="1A864A2A"/>
    <w:rsid w:val="1B040045"/>
    <w:rsid w:val="1B851185"/>
    <w:rsid w:val="1C7A6810"/>
    <w:rsid w:val="1CF87735"/>
    <w:rsid w:val="1D075E6E"/>
    <w:rsid w:val="1D976F4E"/>
    <w:rsid w:val="1EB31B66"/>
    <w:rsid w:val="1FD224BF"/>
    <w:rsid w:val="20054643"/>
    <w:rsid w:val="20286583"/>
    <w:rsid w:val="20EE157B"/>
    <w:rsid w:val="210112AE"/>
    <w:rsid w:val="21CF4F08"/>
    <w:rsid w:val="22515385"/>
    <w:rsid w:val="22A939AB"/>
    <w:rsid w:val="24DA6D62"/>
    <w:rsid w:val="24FB77E1"/>
    <w:rsid w:val="25186BC6"/>
    <w:rsid w:val="252E63EA"/>
    <w:rsid w:val="25DE1BBE"/>
    <w:rsid w:val="26404FD5"/>
    <w:rsid w:val="268B7A47"/>
    <w:rsid w:val="26DB60FD"/>
    <w:rsid w:val="273A05D9"/>
    <w:rsid w:val="283C0E1E"/>
    <w:rsid w:val="284D76B0"/>
    <w:rsid w:val="28F25980"/>
    <w:rsid w:val="2920604A"/>
    <w:rsid w:val="292F0935"/>
    <w:rsid w:val="29CE3CF8"/>
    <w:rsid w:val="2A3B67DD"/>
    <w:rsid w:val="2A781EB5"/>
    <w:rsid w:val="2ACB6F40"/>
    <w:rsid w:val="2B577D1D"/>
    <w:rsid w:val="2BC5112A"/>
    <w:rsid w:val="2C31056E"/>
    <w:rsid w:val="2CD5539D"/>
    <w:rsid w:val="2CDC0EBA"/>
    <w:rsid w:val="2CE61358"/>
    <w:rsid w:val="2D1F486A"/>
    <w:rsid w:val="2D355E3C"/>
    <w:rsid w:val="2DB476A8"/>
    <w:rsid w:val="2E3A5DFF"/>
    <w:rsid w:val="2E76495E"/>
    <w:rsid w:val="2EC60A4A"/>
    <w:rsid w:val="2FA23C5C"/>
    <w:rsid w:val="2FEC4ED7"/>
    <w:rsid w:val="301F52AD"/>
    <w:rsid w:val="30612B2F"/>
    <w:rsid w:val="306929CC"/>
    <w:rsid w:val="30F85AFE"/>
    <w:rsid w:val="314B0324"/>
    <w:rsid w:val="32560D2E"/>
    <w:rsid w:val="339A62D4"/>
    <w:rsid w:val="34F00971"/>
    <w:rsid w:val="35B20971"/>
    <w:rsid w:val="35C30A55"/>
    <w:rsid w:val="35E14DB3"/>
    <w:rsid w:val="36BD4910"/>
    <w:rsid w:val="36CC7811"/>
    <w:rsid w:val="373F7FE3"/>
    <w:rsid w:val="37695060"/>
    <w:rsid w:val="37737C8C"/>
    <w:rsid w:val="382947EF"/>
    <w:rsid w:val="38BD1B07"/>
    <w:rsid w:val="38E01351"/>
    <w:rsid w:val="392308A1"/>
    <w:rsid w:val="39F50E2C"/>
    <w:rsid w:val="3AA54601"/>
    <w:rsid w:val="3B4E0E59"/>
    <w:rsid w:val="3BA0301A"/>
    <w:rsid w:val="3BDC22A4"/>
    <w:rsid w:val="3BE41159"/>
    <w:rsid w:val="3C0D06AF"/>
    <w:rsid w:val="3C7C3A87"/>
    <w:rsid w:val="3D2F0AF9"/>
    <w:rsid w:val="3D870502"/>
    <w:rsid w:val="3DE6565C"/>
    <w:rsid w:val="3E295549"/>
    <w:rsid w:val="3E7964D0"/>
    <w:rsid w:val="3EC3599D"/>
    <w:rsid w:val="3F035D9A"/>
    <w:rsid w:val="3F6820A1"/>
    <w:rsid w:val="3FB377C0"/>
    <w:rsid w:val="405C41EF"/>
    <w:rsid w:val="405D2336"/>
    <w:rsid w:val="40E439A9"/>
    <w:rsid w:val="41923405"/>
    <w:rsid w:val="41986C6D"/>
    <w:rsid w:val="41A14D0D"/>
    <w:rsid w:val="42537038"/>
    <w:rsid w:val="4287643B"/>
    <w:rsid w:val="429531AD"/>
    <w:rsid w:val="42B37AD7"/>
    <w:rsid w:val="42D010A3"/>
    <w:rsid w:val="43BA1E2C"/>
    <w:rsid w:val="44054362"/>
    <w:rsid w:val="440C3942"/>
    <w:rsid w:val="444C01E3"/>
    <w:rsid w:val="445552E9"/>
    <w:rsid w:val="448259B3"/>
    <w:rsid w:val="44D97CC8"/>
    <w:rsid w:val="4504461A"/>
    <w:rsid w:val="45230F44"/>
    <w:rsid w:val="45555D50"/>
    <w:rsid w:val="45C02C36"/>
    <w:rsid w:val="45DD5596"/>
    <w:rsid w:val="478A34FC"/>
    <w:rsid w:val="47AB6FCE"/>
    <w:rsid w:val="48FD1AAC"/>
    <w:rsid w:val="494B2817"/>
    <w:rsid w:val="49AD1724"/>
    <w:rsid w:val="49E05EE1"/>
    <w:rsid w:val="4B5A4F93"/>
    <w:rsid w:val="4B736055"/>
    <w:rsid w:val="4C1C0FA5"/>
    <w:rsid w:val="4CE54D31"/>
    <w:rsid w:val="4CEC4311"/>
    <w:rsid w:val="4E0631B0"/>
    <w:rsid w:val="4E8F764A"/>
    <w:rsid w:val="4ECD3CCE"/>
    <w:rsid w:val="4F351F9F"/>
    <w:rsid w:val="4F4915A7"/>
    <w:rsid w:val="4F6B59C1"/>
    <w:rsid w:val="501531E6"/>
    <w:rsid w:val="511D0F3D"/>
    <w:rsid w:val="51AC0513"/>
    <w:rsid w:val="51AE6039"/>
    <w:rsid w:val="521A1679"/>
    <w:rsid w:val="52CF6267"/>
    <w:rsid w:val="53334A48"/>
    <w:rsid w:val="538E1C7E"/>
    <w:rsid w:val="53D167AB"/>
    <w:rsid w:val="540006A2"/>
    <w:rsid w:val="54CA318A"/>
    <w:rsid w:val="550A17D8"/>
    <w:rsid w:val="55313209"/>
    <w:rsid w:val="556E7FB9"/>
    <w:rsid w:val="55AF412E"/>
    <w:rsid w:val="55B31E70"/>
    <w:rsid w:val="55BD2CEE"/>
    <w:rsid w:val="55CB540B"/>
    <w:rsid w:val="55CF3842"/>
    <w:rsid w:val="55DB236B"/>
    <w:rsid w:val="565076BF"/>
    <w:rsid w:val="56EF6ED8"/>
    <w:rsid w:val="57603931"/>
    <w:rsid w:val="578810DA"/>
    <w:rsid w:val="57D83E10"/>
    <w:rsid w:val="5875340D"/>
    <w:rsid w:val="58915878"/>
    <w:rsid w:val="58966F98"/>
    <w:rsid w:val="58A75590"/>
    <w:rsid w:val="58FE08DF"/>
    <w:rsid w:val="59CF1242"/>
    <w:rsid w:val="5A156465"/>
    <w:rsid w:val="5A194872"/>
    <w:rsid w:val="5A420DA2"/>
    <w:rsid w:val="5A8738CB"/>
    <w:rsid w:val="5AFF3461"/>
    <w:rsid w:val="5B152C85"/>
    <w:rsid w:val="5B4D241F"/>
    <w:rsid w:val="5BBC75A4"/>
    <w:rsid w:val="5C0D7E00"/>
    <w:rsid w:val="5C983B6D"/>
    <w:rsid w:val="5CBD35D4"/>
    <w:rsid w:val="5D437F7D"/>
    <w:rsid w:val="5DB93D9B"/>
    <w:rsid w:val="5DDA3196"/>
    <w:rsid w:val="5DDB01B6"/>
    <w:rsid w:val="5DDE3802"/>
    <w:rsid w:val="5E4915C3"/>
    <w:rsid w:val="5EFA0B0F"/>
    <w:rsid w:val="5F9C1BC7"/>
    <w:rsid w:val="60327E35"/>
    <w:rsid w:val="605B55DE"/>
    <w:rsid w:val="60885CA7"/>
    <w:rsid w:val="60BD3BA3"/>
    <w:rsid w:val="60FF41BB"/>
    <w:rsid w:val="623600B0"/>
    <w:rsid w:val="626F5370"/>
    <w:rsid w:val="62A50D92"/>
    <w:rsid w:val="6311467A"/>
    <w:rsid w:val="63163A3E"/>
    <w:rsid w:val="63493A10"/>
    <w:rsid w:val="634A36E8"/>
    <w:rsid w:val="64157DCB"/>
    <w:rsid w:val="642671DC"/>
    <w:rsid w:val="651E4E2C"/>
    <w:rsid w:val="65554CF2"/>
    <w:rsid w:val="65DC0F6F"/>
    <w:rsid w:val="66182CEB"/>
    <w:rsid w:val="66501015"/>
    <w:rsid w:val="668D2269"/>
    <w:rsid w:val="66F83B86"/>
    <w:rsid w:val="678E44EB"/>
    <w:rsid w:val="68106628"/>
    <w:rsid w:val="68112A26"/>
    <w:rsid w:val="68BA09C6"/>
    <w:rsid w:val="6ACB7804"/>
    <w:rsid w:val="6AFC79BD"/>
    <w:rsid w:val="6BEB1F0C"/>
    <w:rsid w:val="6C693C9B"/>
    <w:rsid w:val="6C6D0B73"/>
    <w:rsid w:val="6CAA1F3D"/>
    <w:rsid w:val="6CC10EBE"/>
    <w:rsid w:val="6CF84761"/>
    <w:rsid w:val="6D512242"/>
    <w:rsid w:val="6DCA78FF"/>
    <w:rsid w:val="6EC46A44"/>
    <w:rsid w:val="6F0D2199"/>
    <w:rsid w:val="6F767D3E"/>
    <w:rsid w:val="6F871F4B"/>
    <w:rsid w:val="6F8D5088"/>
    <w:rsid w:val="6FEE1FCA"/>
    <w:rsid w:val="70671D7D"/>
    <w:rsid w:val="71F907B3"/>
    <w:rsid w:val="72785B7B"/>
    <w:rsid w:val="72E74AAF"/>
    <w:rsid w:val="72EB459F"/>
    <w:rsid w:val="72F84F0E"/>
    <w:rsid w:val="73353469"/>
    <w:rsid w:val="73487C44"/>
    <w:rsid w:val="736305DA"/>
    <w:rsid w:val="737267BF"/>
    <w:rsid w:val="73CB43D1"/>
    <w:rsid w:val="73ED2599"/>
    <w:rsid w:val="74E97204"/>
    <w:rsid w:val="750A4F09"/>
    <w:rsid w:val="756B15C9"/>
    <w:rsid w:val="75B51DBC"/>
    <w:rsid w:val="75E15FAD"/>
    <w:rsid w:val="767B0330"/>
    <w:rsid w:val="76EB7264"/>
    <w:rsid w:val="778203D1"/>
    <w:rsid w:val="77D23F80"/>
    <w:rsid w:val="7A0E5017"/>
    <w:rsid w:val="7A102B3D"/>
    <w:rsid w:val="7A140880"/>
    <w:rsid w:val="7A574C30"/>
    <w:rsid w:val="7C3C2310"/>
    <w:rsid w:val="7C86358B"/>
    <w:rsid w:val="7D9B54F6"/>
    <w:rsid w:val="7F2A14F3"/>
    <w:rsid w:val="7F7D0C75"/>
    <w:rsid w:val="7FD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F35E0B2-54AA-4FC6-A466-7757C142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jc w:val="left"/>
    </w:pPr>
  </w:style>
  <w:style w:type="paragraph" w:styleId="a5">
    <w:name w:val="Body Text"/>
    <w:basedOn w:val="a"/>
    <w:autoRedefine/>
    <w:uiPriority w:val="1"/>
    <w:qFormat/>
    <w:rPr>
      <w:rFonts w:ascii="宋体" w:hAnsi="宋体" w:cs="宋体"/>
      <w:sz w:val="30"/>
      <w:szCs w:val="30"/>
      <w:lang w:val="zh-CN" w:bidi="zh-CN"/>
    </w:rPr>
  </w:style>
  <w:style w:type="paragraph" w:styleId="a6">
    <w:name w:val="Plain Text"/>
    <w:basedOn w:val="a"/>
    <w:autoRedefine/>
    <w:qFormat/>
    <w:rPr>
      <w:rFonts w:ascii="宋体" w:hAnsi="Courier New"/>
      <w:szCs w:val="21"/>
    </w:rPr>
  </w:style>
  <w:style w:type="paragraph" w:styleId="a7">
    <w:name w:val="Date"/>
    <w:basedOn w:val="a"/>
    <w:next w:val="a"/>
    <w:link w:val="a8"/>
    <w:autoRedefine/>
    <w:uiPriority w:val="99"/>
    <w:qFormat/>
    <w:pPr>
      <w:ind w:leftChars="2500" w:left="100"/>
    </w:pPr>
  </w:style>
  <w:style w:type="paragraph" w:styleId="a9">
    <w:name w:val="Balloon Text"/>
    <w:basedOn w:val="a"/>
    <w:link w:val="aa"/>
    <w:autoRedefine/>
    <w:uiPriority w:val="99"/>
    <w:qFormat/>
    <w:rPr>
      <w:sz w:val="18"/>
      <w:szCs w:val="18"/>
    </w:rPr>
  </w:style>
  <w:style w:type="paragraph" w:styleId="ab">
    <w:name w:val="footer"/>
    <w:basedOn w:val="a"/>
    <w:link w:val="ac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f0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1">
    <w:name w:val="annotation subject"/>
    <w:basedOn w:val="a3"/>
    <w:next w:val="a3"/>
    <w:link w:val="af2"/>
    <w:autoRedefine/>
    <w:uiPriority w:val="99"/>
    <w:qFormat/>
    <w:rPr>
      <w:b/>
      <w:bCs/>
    </w:rPr>
  </w:style>
  <w:style w:type="table" w:styleId="af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</w:rPr>
  </w:style>
  <w:style w:type="character" w:styleId="af5">
    <w:name w:val="page number"/>
    <w:basedOn w:val="a0"/>
    <w:autoRedefine/>
    <w:qFormat/>
  </w:style>
  <w:style w:type="character" w:styleId="af6">
    <w:name w:val="Hyperlink"/>
    <w:basedOn w:val="a0"/>
    <w:autoRedefine/>
    <w:uiPriority w:val="99"/>
    <w:qFormat/>
    <w:rPr>
      <w:color w:val="0000FF"/>
      <w:u w:val="single"/>
    </w:rPr>
  </w:style>
  <w:style w:type="character" w:styleId="af7">
    <w:name w:val="annotation reference"/>
    <w:basedOn w:val="a0"/>
    <w:autoRedefine/>
    <w:uiPriority w:val="99"/>
    <w:qFormat/>
    <w:rPr>
      <w:sz w:val="21"/>
      <w:szCs w:val="21"/>
    </w:rPr>
  </w:style>
  <w:style w:type="character" w:customStyle="1" w:styleId="ac">
    <w:name w:val="页脚 字符"/>
    <w:basedOn w:val="a0"/>
    <w:link w:val="ab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autoRedefine/>
    <w:uiPriority w:val="99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a">
    <w:name w:val="批注框文本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32"/>
    </w:rPr>
  </w:style>
  <w:style w:type="character" w:customStyle="1" w:styleId="af2">
    <w:name w:val="批注主题 字符"/>
    <w:basedOn w:val="a4"/>
    <w:link w:val="af1"/>
    <w:autoRedefine/>
    <w:uiPriority w:val="99"/>
    <w:qFormat/>
    <w:rPr>
      <w:rFonts w:ascii="Times New Roman" w:eastAsia="宋体" w:hAnsi="Times New Roman" w:cs="Times New Roman"/>
      <w:b/>
      <w:bCs/>
      <w:kern w:val="2"/>
      <w:sz w:val="32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qFormat/>
    <w:rPr>
      <w:color w:val="605E5C"/>
      <w:shd w:val="clear" w:color="auto" w:fill="E1DFDD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宋体"/>
      <w:color w:val="000000"/>
      <w:sz w:val="24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760</Characters>
  <Application>Microsoft Office Word</Application>
  <DocSecurity>0</DocSecurity>
  <Lines>108</Lines>
  <Paragraphs>99</Paragraphs>
  <ScaleCrop>false</ScaleCrop>
  <Company>SysCeo.com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鹏展 刘</cp:lastModifiedBy>
  <cp:revision>2</cp:revision>
  <cp:lastPrinted>2024-03-07T06:35:00Z</cp:lastPrinted>
  <dcterms:created xsi:type="dcterms:W3CDTF">2025-11-17T08:12:00Z</dcterms:created>
  <dcterms:modified xsi:type="dcterms:W3CDTF">2025-11-17T08:12:00Z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249879753860464CB3F9410C9E436BC1_13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